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F8D" w:rsidRPr="00A35F10" w:rsidRDefault="00D85F8D" w:rsidP="00BC1C36"/>
    <w:p w:rsidR="00D85F8D" w:rsidRDefault="00D85F8D" w:rsidP="00BC1C36"/>
    <w:p w:rsidR="00BC1C36" w:rsidRPr="00A35F10" w:rsidRDefault="00BC1C36" w:rsidP="00BC1C36"/>
    <w:p w:rsidR="009763E1" w:rsidRDefault="009763E1" w:rsidP="00BC1C36">
      <w:bookmarkStart w:id="0" w:name="OLE_LINK1"/>
      <w:bookmarkStart w:id="1" w:name="OLE_LINK2"/>
    </w:p>
    <w:p w:rsidR="00F36D22" w:rsidRDefault="00F36D22" w:rsidP="00BC1C36"/>
    <w:p w:rsidR="00F36D22" w:rsidRPr="00EC59C7" w:rsidRDefault="00F36D22" w:rsidP="00BC1C36"/>
    <w:p w:rsidR="009763E1" w:rsidRPr="00EC59C7" w:rsidRDefault="009763E1" w:rsidP="009763E1">
      <w:pPr>
        <w:jc w:val="center"/>
        <w:rPr>
          <w:rFonts w:cs="Arial"/>
          <w:sz w:val="72"/>
          <w:szCs w:val="84"/>
        </w:rPr>
      </w:pPr>
      <w:r w:rsidRPr="00EC59C7">
        <w:rPr>
          <w:rFonts w:cs="Arial"/>
          <w:sz w:val="72"/>
          <w:szCs w:val="84"/>
        </w:rPr>
        <w:t>ÚZEMNÍ PLÁN</w:t>
      </w:r>
    </w:p>
    <w:p w:rsidR="009763E1" w:rsidRPr="00BC1C36" w:rsidRDefault="009763E1" w:rsidP="009763E1">
      <w:pPr>
        <w:tabs>
          <w:tab w:val="left" w:pos="1276"/>
        </w:tabs>
        <w:jc w:val="center"/>
        <w:rPr>
          <w:rFonts w:cs="Arial"/>
          <w:b/>
          <w:sz w:val="84"/>
          <w:szCs w:val="84"/>
        </w:rPr>
      </w:pPr>
      <w:r w:rsidRPr="00BC1C36">
        <w:rPr>
          <w:rFonts w:cs="Arial"/>
          <w:b/>
          <w:sz w:val="84"/>
          <w:szCs w:val="84"/>
        </w:rPr>
        <w:t>HRADČOVICE</w:t>
      </w:r>
    </w:p>
    <w:p w:rsidR="009763E1" w:rsidRPr="00EC59C7" w:rsidRDefault="0036077C" w:rsidP="009763E1">
      <w:pPr>
        <w:pStyle w:val="Pataprvnstrnky"/>
        <w:keepLines w:val="0"/>
        <w:tabs>
          <w:tab w:val="clear" w:pos="4320"/>
        </w:tabs>
        <w:rPr>
          <w:rFonts w:cs="Arial"/>
        </w:rPr>
      </w:pPr>
      <w:r>
        <w:rPr>
          <w:noProof/>
          <w:sz w:val="68"/>
          <w:szCs w:val="68"/>
        </w:rPr>
        <w:drawing>
          <wp:inline distT="0" distB="0" distL="0" distR="0">
            <wp:extent cx="2639695" cy="1975485"/>
            <wp:effectExtent l="19050" t="0" r="8255" b="0"/>
            <wp:docPr id="1" name="obrázek 1" descr="úvodní st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vodní strana"/>
                    <pic:cNvPicPr>
                      <a:picLocks noChangeAspect="1" noChangeArrowheads="1"/>
                    </pic:cNvPicPr>
                  </pic:nvPicPr>
                  <pic:blipFill>
                    <a:blip r:embed="rId8" cstate="print"/>
                    <a:srcRect/>
                    <a:stretch>
                      <a:fillRect/>
                    </a:stretch>
                  </pic:blipFill>
                  <pic:spPr bwMode="auto">
                    <a:xfrm>
                      <a:off x="0" y="0"/>
                      <a:ext cx="2639695" cy="1975485"/>
                    </a:xfrm>
                    <a:prstGeom prst="rect">
                      <a:avLst/>
                    </a:prstGeom>
                    <a:noFill/>
                    <a:ln w="9525">
                      <a:noFill/>
                      <a:miter lim="800000"/>
                      <a:headEnd/>
                      <a:tailEnd/>
                    </a:ln>
                  </pic:spPr>
                </pic:pic>
              </a:graphicData>
            </a:graphic>
          </wp:inline>
        </w:drawing>
      </w:r>
    </w:p>
    <w:p w:rsidR="009763E1" w:rsidRPr="00EC59C7" w:rsidRDefault="009763E1" w:rsidP="009763E1">
      <w:pPr>
        <w:rPr>
          <w:rFonts w:cs="Arial"/>
        </w:rPr>
      </w:pPr>
    </w:p>
    <w:p w:rsidR="009763E1" w:rsidRPr="00EC59C7" w:rsidRDefault="009763E1" w:rsidP="009763E1">
      <w:pPr>
        <w:tabs>
          <w:tab w:val="left" w:pos="7797"/>
        </w:tabs>
        <w:jc w:val="center"/>
        <w:rPr>
          <w:rFonts w:cs="Arial"/>
          <w:b/>
          <w:sz w:val="36"/>
          <w:szCs w:val="36"/>
        </w:rPr>
      </w:pPr>
    </w:p>
    <w:p w:rsidR="009763E1" w:rsidRPr="00EC59C7" w:rsidRDefault="009763E1" w:rsidP="009763E1">
      <w:pPr>
        <w:tabs>
          <w:tab w:val="left" w:pos="7797"/>
        </w:tabs>
        <w:jc w:val="center"/>
        <w:rPr>
          <w:rFonts w:cs="Arial"/>
          <w:b/>
          <w:sz w:val="36"/>
          <w:szCs w:val="36"/>
        </w:rPr>
      </w:pPr>
      <w:r>
        <w:rPr>
          <w:rFonts w:cs="Arial"/>
          <w:b/>
          <w:sz w:val="36"/>
          <w:szCs w:val="36"/>
        </w:rPr>
        <w:t>II.</w:t>
      </w:r>
    </w:p>
    <w:p w:rsidR="009763E1" w:rsidRPr="00EC59C7" w:rsidRDefault="009763E1" w:rsidP="009763E1">
      <w:pPr>
        <w:tabs>
          <w:tab w:val="left" w:pos="7797"/>
        </w:tabs>
        <w:jc w:val="center"/>
        <w:rPr>
          <w:rFonts w:cs="Arial"/>
          <w:b/>
          <w:sz w:val="36"/>
          <w:szCs w:val="36"/>
        </w:rPr>
      </w:pPr>
    </w:p>
    <w:p w:rsidR="009763E1" w:rsidRPr="00BC1C36" w:rsidRDefault="009763E1" w:rsidP="009763E1">
      <w:pPr>
        <w:jc w:val="center"/>
        <w:rPr>
          <w:rFonts w:cs="Arial"/>
          <w:sz w:val="40"/>
          <w:szCs w:val="40"/>
          <w:u w:val="single"/>
        </w:rPr>
      </w:pPr>
      <w:r w:rsidRPr="00BC1C36">
        <w:rPr>
          <w:rFonts w:cs="Arial"/>
          <w:b/>
          <w:sz w:val="40"/>
          <w:szCs w:val="40"/>
        </w:rPr>
        <w:t>ODŮVODNĚNÍ ÚZEMNÍHO PLÁNU</w:t>
      </w:r>
    </w:p>
    <w:p w:rsidR="009763E1" w:rsidRPr="00EC59C7" w:rsidRDefault="009763E1" w:rsidP="00BC1C36"/>
    <w:p w:rsidR="009763E1" w:rsidRPr="00EC59C7" w:rsidRDefault="009763E1" w:rsidP="00BC1C36"/>
    <w:p w:rsidR="009763E1" w:rsidRPr="00EC59C7" w:rsidRDefault="009763E1" w:rsidP="00BC1C36"/>
    <w:p w:rsidR="009763E1" w:rsidRDefault="009763E1" w:rsidP="00BC1C36"/>
    <w:p w:rsidR="00F4626A" w:rsidRDefault="00F4626A" w:rsidP="00BC1C36"/>
    <w:p w:rsidR="00F4626A" w:rsidRPr="00EC59C7" w:rsidRDefault="00F4626A" w:rsidP="00BC1C36"/>
    <w:p w:rsidR="009763E1" w:rsidRPr="00EC59C7" w:rsidRDefault="009763E1" w:rsidP="00BC1C36"/>
    <w:p w:rsidR="009763E1" w:rsidRPr="00EC59C7" w:rsidRDefault="009763E1" w:rsidP="00BC1C36"/>
    <w:p w:rsidR="009763E1" w:rsidRPr="00EC59C7" w:rsidRDefault="009763E1" w:rsidP="00BC1C36"/>
    <w:p w:rsidR="009763E1" w:rsidRPr="00EC59C7" w:rsidRDefault="001E7F32" w:rsidP="001E7F32">
      <w:pPr>
        <w:jc w:val="center"/>
        <w:rPr>
          <w:rFonts w:cs="Arial"/>
        </w:rPr>
      </w:pPr>
      <w:r w:rsidRPr="001E7F32">
        <w:rPr>
          <w:rFonts w:cs="Arial"/>
          <w:szCs w:val="22"/>
        </w:rPr>
        <w:t>201</w:t>
      </w:r>
      <w:r w:rsidR="00F74C56">
        <w:rPr>
          <w:rFonts w:cs="Arial"/>
          <w:szCs w:val="22"/>
        </w:rPr>
        <w:t>4</w:t>
      </w:r>
    </w:p>
    <w:p w:rsidR="009763E1" w:rsidRPr="00EC59C7" w:rsidRDefault="009763E1" w:rsidP="009763E1">
      <w:pPr>
        <w:jc w:val="center"/>
        <w:rPr>
          <w:rFonts w:cs="Arial"/>
        </w:rPr>
      </w:pPr>
    </w:p>
    <w:p w:rsidR="009763E1" w:rsidRPr="00EC59C7" w:rsidRDefault="009763E1" w:rsidP="009763E1">
      <w:pPr>
        <w:jc w:val="center"/>
        <w:rPr>
          <w:rFonts w:cs="Arial"/>
        </w:rPr>
      </w:pPr>
    </w:p>
    <w:p w:rsidR="009763E1" w:rsidRPr="00EC59C7" w:rsidRDefault="009763E1" w:rsidP="009763E1">
      <w:pPr>
        <w:rPr>
          <w:rFonts w:cs="Arial"/>
          <w:b/>
          <w:szCs w:val="40"/>
        </w:rPr>
      </w:pPr>
    </w:p>
    <w:p w:rsidR="009763E1" w:rsidRPr="00692BB8" w:rsidRDefault="00F86E0A" w:rsidP="001E563F">
      <w:pPr>
        <w:jc w:val="center"/>
        <w:rPr>
          <w:rFonts w:cs="Arial"/>
          <w:szCs w:val="22"/>
        </w:rPr>
      </w:pPr>
      <w:r>
        <w:rPr>
          <w:rFonts w:cs="Arial"/>
          <w:szCs w:val="22"/>
        </w:rPr>
        <w:t>Příloha č.</w:t>
      </w:r>
      <w:r w:rsidR="001E7F32">
        <w:rPr>
          <w:rFonts w:cs="Arial"/>
          <w:szCs w:val="22"/>
        </w:rPr>
        <w:t xml:space="preserve"> </w:t>
      </w:r>
      <w:r>
        <w:rPr>
          <w:rFonts w:cs="Arial"/>
          <w:szCs w:val="22"/>
        </w:rPr>
        <w:t>3</w:t>
      </w:r>
    </w:p>
    <w:p w:rsidR="009763E1" w:rsidRPr="00EC59C7" w:rsidRDefault="009763E1" w:rsidP="009763E1">
      <w:pPr>
        <w:ind w:firstLine="720"/>
        <w:jc w:val="left"/>
        <w:rPr>
          <w:rFonts w:cs="Arial"/>
          <w:szCs w:val="22"/>
        </w:rPr>
      </w:pPr>
      <w:r w:rsidRPr="00EC59C7">
        <w:rPr>
          <w:rFonts w:cs="Arial"/>
          <w:szCs w:val="22"/>
        </w:rPr>
        <w:br w:type="page"/>
      </w:r>
      <w:r w:rsidRPr="00EC59C7">
        <w:rPr>
          <w:rFonts w:cs="Arial"/>
          <w:szCs w:val="22"/>
        </w:rPr>
        <w:lastRenderedPageBreak/>
        <w:t>OBJEDNATEL:</w:t>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b/>
          <w:szCs w:val="22"/>
        </w:rPr>
        <w:t>OBEC HRADČOVICE</w:t>
      </w:r>
    </w:p>
    <w:p w:rsidR="009763E1" w:rsidRPr="00EC59C7" w:rsidRDefault="009763E1" w:rsidP="009763E1">
      <w:pPr>
        <w:ind w:left="2160" w:firstLine="720"/>
        <w:jc w:val="left"/>
        <w:rPr>
          <w:rFonts w:cs="Arial"/>
          <w:b/>
          <w:iCs/>
          <w:szCs w:val="22"/>
        </w:rPr>
      </w:pPr>
      <w:r w:rsidRPr="00EC59C7">
        <w:rPr>
          <w:rFonts w:cs="Arial"/>
          <w:szCs w:val="22"/>
        </w:rPr>
        <w:tab/>
      </w:r>
      <w:r w:rsidRPr="00EC59C7">
        <w:rPr>
          <w:rFonts w:cs="Arial"/>
          <w:szCs w:val="22"/>
        </w:rPr>
        <w:tab/>
      </w:r>
      <w:r w:rsidRPr="00EC59C7">
        <w:rPr>
          <w:rFonts w:cs="Arial"/>
          <w:szCs w:val="22"/>
        </w:rPr>
        <w:tab/>
      </w:r>
      <w:r w:rsidRPr="00EC59C7">
        <w:rPr>
          <w:rFonts w:cs="Arial"/>
          <w:iCs/>
          <w:szCs w:val="22"/>
        </w:rPr>
        <w:t>687 33, Hradčovice</w:t>
      </w:r>
    </w:p>
    <w:p w:rsidR="009763E1" w:rsidRPr="00EC59C7" w:rsidRDefault="009763E1" w:rsidP="009763E1">
      <w:pPr>
        <w:ind w:left="4536"/>
        <w:jc w:val="left"/>
        <w:rPr>
          <w:rFonts w:cs="Arial"/>
          <w:iCs/>
          <w:szCs w:val="22"/>
        </w:rPr>
      </w:pPr>
      <w:r w:rsidRPr="00EC59C7">
        <w:rPr>
          <w:rFonts w:cs="Arial"/>
          <w:iCs/>
          <w:szCs w:val="22"/>
        </w:rPr>
        <w:t xml:space="preserve">IČ:290963   </w:t>
      </w:r>
    </w:p>
    <w:p w:rsidR="009763E1" w:rsidRPr="00EC59C7" w:rsidRDefault="009763E1" w:rsidP="009763E1">
      <w:pPr>
        <w:ind w:left="4536"/>
        <w:jc w:val="left"/>
        <w:rPr>
          <w:rFonts w:cs="Arial"/>
          <w:iCs/>
          <w:szCs w:val="22"/>
        </w:rPr>
      </w:pPr>
      <w:r w:rsidRPr="00EC59C7">
        <w:rPr>
          <w:rFonts w:cs="Arial"/>
          <w:iCs/>
          <w:szCs w:val="22"/>
        </w:rPr>
        <w:t>DIČ:CZ290963</w:t>
      </w:r>
    </w:p>
    <w:p w:rsidR="009763E1" w:rsidRPr="00EC59C7" w:rsidRDefault="009763E1" w:rsidP="009763E1">
      <w:pPr>
        <w:ind w:left="4536"/>
        <w:jc w:val="left"/>
        <w:rPr>
          <w:rFonts w:cs="Arial"/>
          <w:szCs w:val="22"/>
        </w:rPr>
      </w:pPr>
      <w:r w:rsidRPr="00EC59C7">
        <w:rPr>
          <w:rFonts w:cs="Arial"/>
          <w:szCs w:val="22"/>
        </w:rPr>
        <w:t xml:space="preserve">zastupuje: </w:t>
      </w:r>
    </w:p>
    <w:p w:rsidR="009763E1" w:rsidRPr="00EC59C7" w:rsidRDefault="009763E1" w:rsidP="009763E1">
      <w:pPr>
        <w:ind w:left="4536"/>
        <w:jc w:val="left"/>
        <w:rPr>
          <w:rFonts w:cs="Arial"/>
          <w:iCs/>
          <w:szCs w:val="22"/>
        </w:rPr>
      </w:pPr>
      <w:r w:rsidRPr="00EC59C7">
        <w:rPr>
          <w:rFonts w:cs="Arial"/>
          <w:szCs w:val="22"/>
        </w:rPr>
        <w:t>Doc. Dr. Jan Popelka, CSc. – starosta</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POŘIZOVATEL:</w:t>
      </w:r>
      <w:r w:rsidRPr="00EC59C7">
        <w:rPr>
          <w:rFonts w:cs="Arial"/>
          <w:szCs w:val="22"/>
        </w:rPr>
        <w:tab/>
      </w:r>
      <w:r w:rsidRPr="00EC59C7">
        <w:rPr>
          <w:rFonts w:cs="Arial"/>
          <w:szCs w:val="22"/>
        </w:rPr>
        <w:tab/>
      </w:r>
      <w:r w:rsidRPr="00EC59C7">
        <w:rPr>
          <w:rFonts w:cs="Arial"/>
          <w:szCs w:val="22"/>
        </w:rPr>
        <w:tab/>
      </w:r>
      <w:r>
        <w:rPr>
          <w:rFonts w:cs="Arial"/>
          <w:szCs w:val="22"/>
        </w:rPr>
        <w:tab/>
      </w:r>
      <w:r w:rsidRPr="00EC59C7">
        <w:rPr>
          <w:rFonts w:cs="Arial"/>
          <w:b/>
          <w:szCs w:val="22"/>
        </w:rPr>
        <w:t>MĚSTSKÝ ÚŘAD UHERSKÝ BROD</w:t>
      </w:r>
    </w:p>
    <w:p w:rsidR="009763E1" w:rsidRDefault="00512D9B" w:rsidP="009763E1">
      <w:pPr>
        <w:ind w:left="5040" w:hanging="504"/>
        <w:jc w:val="left"/>
        <w:rPr>
          <w:rFonts w:cs="Arial"/>
          <w:szCs w:val="22"/>
        </w:rPr>
      </w:pPr>
      <w:r>
        <w:rPr>
          <w:rFonts w:cs="Arial"/>
          <w:szCs w:val="22"/>
        </w:rPr>
        <w:t>O</w:t>
      </w:r>
      <w:r w:rsidR="009763E1">
        <w:rPr>
          <w:rFonts w:cs="Arial"/>
          <w:szCs w:val="22"/>
        </w:rPr>
        <w:t>dbor rozvoje města</w:t>
      </w:r>
    </w:p>
    <w:p w:rsidR="009763E1" w:rsidRPr="00EC59C7" w:rsidRDefault="00512D9B" w:rsidP="009763E1">
      <w:pPr>
        <w:ind w:left="5040" w:hanging="504"/>
        <w:jc w:val="left"/>
        <w:rPr>
          <w:rFonts w:cs="Arial"/>
          <w:szCs w:val="22"/>
        </w:rPr>
      </w:pPr>
      <w:r>
        <w:rPr>
          <w:rFonts w:cs="Arial"/>
          <w:szCs w:val="22"/>
        </w:rPr>
        <w:t>O</w:t>
      </w:r>
      <w:r w:rsidR="009763E1" w:rsidRPr="00EC59C7">
        <w:rPr>
          <w:rFonts w:cs="Arial"/>
          <w:szCs w:val="22"/>
        </w:rPr>
        <w:t>ddělení územního plánování</w:t>
      </w:r>
    </w:p>
    <w:p w:rsidR="009763E1" w:rsidRPr="00EC59C7" w:rsidRDefault="009763E1" w:rsidP="009763E1">
      <w:pPr>
        <w:jc w:val="left"/>
        <w:rPr>
          <w:rFonts w:cs="Arial"/>
          <w:szCs w:val="22"/>
        </w:rPr>
      </w:pP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Pr>
          <w:rFonts w:cs="Arial"/>
          <w:szCs w:val="22"/>
        </w:rPr>
        <w:t>zastupuje: Ing.</w:t>
      </w:r>
      <w:r w:rsidR="00551B53">
        <w:rPr>
          <w:rFonts w:cs="Arial"/>
          <w:szCs w:val="22"/>
        </w:rPr>
        <w:t xml:space="preserve"> </w:t>
      </w:r>
      <w:r>
        <w:rPr>
          <w:rFonts w:cs="Arial"/>
          <w:szCs w:val="22"/>
        </w:rPr>
        <w:t>arch.</w:t>
      </w:r>
      <w:r w:rsidR="00B8573C">
        <w:rPr>
          <w:rFonts w:cs="Arial"/>
          <w:szCs w:val="22"/>
        </w:rPr>
        <w:t xml:space="preserve"> </w:t>
      </w:r>
      <w:r>
        <w:rPr>
          <w:rFonts w:cs="Arial"/>
          <w:szCs w:val="22"/>
        </w:rPr>
        <w:t>Jiří Kolouch</w:t>
      </w:r>
      <w:r w:rsidRPr="00EC59C7">
        <w:rPr>
          <w:rFonts w:cs="Arial"/>
          <w:szCs w:val="22"/>
        </w:rPr>
        <w:t xml:space="preserve"> </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ZPRACOVATEL:</w:t>
      </w:r>
      <w:r w:rsidRPr="00EC59C7">
        <w:rPr>
          <w:rFonts w:cs="Arial"/>
          <w:szCs w:val="22"/>
        </w:rPr>
        <w:tab/>
      </w:r>
      <w:r w:rsidRPr="00EC59C7">
        <w:rPr>
          <w:rFonts w:cs="Arial"/>
          <w:szCs w:val="22"/>
        </w:rPr>
        <w:tab/>
      </w:r>
      <w:r w:rsidRPr="00EC59C7">
        <w:rPr>
          <w:rFonts w:cs="Arial"/>
          <w:szCs w:val="22"/>
        </w:rPr>
        <w:tab/>
      </w:r>
      <w:r>
        <w:rPr>
          <w:rFonts w:cs="Arial"/>
          <w:szCs w:val="22"/>
        </w:rPr>
        <w:tab/>
      </w:r>
      <w:r w:rsidRPr="00EC59C7">
        <w:rPr>
          <w:rFonts w:cs="Arial"/>
          <w:b/>
          <w:iCs/>
          <w:szCs w:val="22"/>
        </w:rPr>
        <w:t>VISUALCAD, s.r.o.</w:t>
      </w:r>
    </w:p>
    <w:p w:rsidR="009763E1" w:rsidRPr="00EC59C7" w:rsidRDefault="009763E1" w:rsidP="009763E1">
      <w:pPr>
        <w:jc w:val="left"/>
        <w:rPr>
          <w:rFonts w:cs="Arial"/>
          <w:iCs/>
          <w:szCs w:val="22"/>
        </w:rPr>
      </w:pPr>
      <w:r w:rsidRPr="00EC59C7">
        <w:rPr>
          <w:rFonts w:cs="Arial"/>
          <w:iCs/>
          <w:szCs w:val="22"/>
        </w:rPr>
        <w:tab/>
      </w:r>
      <w:r w:rsidRPr="00EC59C7">
        <w:rPr>
          <w:rFonts w:cs="Arial"/>
          <w:iCs/>
          <w:szCs w:val="22"/>
        </w:rPr>
        <w:tab/>
      </w:r>
      <w:r w:rsidRPr="00EC59C7">
        <w:rPr>
          <w:rFonts w:cs="Arial"/>
          <w:iCs/>
          <w:szCs w:val="22"/>
        </w:rPr>
        <w:tab/>
      </w:r>
      <w:r w:rsidRPr="00EC59C7">
        <w:rPr>
          <w:rFonts w:cs="Arial"/>
          <w:iCs/>
          <w:szCs w:val="22"/>
        </w:rPr>
        <w:tab/>
      </w:r>
      <w:r w:rsidRPr="00EC59C7">
        <w:rPr>
          <w:rFonts w:cs="Arial"/>
          <w:iCs/>
          <w:szCs w:val="22"/>
        </w:rPr>
        <w:tab/>
      </w:r>
      <w:r w:rsidRPr="00EC59C7">
        <w:rPr>
          <w:rFonts w:cs="Arial"/>
          <w:iCs/>
          <w:szCs w:val="22"/>
        </w:rPr>
        <w:tab/>
      </w:r>
      <w:r w:rsidRPr="00EC59C7">
        <w:rPr>
          <w:rFonts w:cs="Arial"/>
          <w:iCs/>
          <w:szCs w:val="22"/>
        </w:rPr>
        <w:tab/>
        <w:t xml:space="preserve">Protzkarova 51,  </w:t>
      </w:r>
    </w:p>
    <w:p w:rsidR="009763E1" w:rsidRPr="00EC59C7" w:rsidRDefault="009763E1" w:rsidP="009763E1">
      <w:pPr>
        <w:ind w:left="4536"/>
        <w:jc w:val="left"/>
        <w:rPr>
          <w:rFonts w:cs="Arial"/>
          <w:iCs/>
          <w:szCs w:val="22"/>
        </w:rPr>
      </w:pPr>
      <w:r w:rsidRPr="00EC59C7">
        <w:rPr>
          <w:rFonts w:cs="Arial"/>
          <w:iCs/>
          <w:szCs w:val="22"/>
        </w:rPr>
        <w:t>686 01, Uherské Hradiště</w:t>
      </w:r>
    </w:p>
    <w:p w:rsidR="009763E1" w:rsidRPr="00EC59C7" w:rsidRDefault="009763E1" w:rsidP="009763E1">
      <w:pPr>
        <w:ind w:left="4536"/>
        <w:jc w:val="left"/>
        <w:rPr>
          <w:rFonts w:cs="Arial"/>
          <w:iCs/>
          <w:szCs w:val="22"/>
        </w:rPr>
      </w:pPr>
      <w:r w:rsidRPr="00EC59C7">
        <w:rPr>
          <w:rFonts w:cs="Arial"/>
          <w:iCs/>
          <w:szCs w:val="22"/>
        </w:rPr>
        <w:t xml:space="preserve">IČ:25568329 </w:t>
      </w:r>
    </w:p>
    <w:p w:rsidR="009763E1" w:rsidRPr="00EC59C7" w:rsidRDefault="009763E1" w:rsidP="009763E1">
      <w:pPr>
        <w:ind w:left="4536"/>
        <w:jc w:val="left"/>
        <w:rPr>
          <w:rFonts w:cs="Arial"/>
          <w:iCs/>
          <w:szCs w:val="22"/>
        </w:rPr>
      </w:pPr>
      <w:r w:rsidRPr="00EC59C7">
        <w:rPr>
          <w:rFonts w:cs="Arial"/>
          <w:iCs/>
          <w:szCs w:val="22"/>
        </w:rPr>
        <w:t>DIČ:CZ25568329</w:t>
      </w:r>
    </w:p>
    <w:p w:rsidR="009763E1" w:rsidRPr="00EC59C7" w:rsidRDefault="009763E1" w:rsidP="009763E1">
      <w:pPr>
        <w:ind w:left="4536"/>
        <w:jc w:val="left"/>
        <w:rPr>
          <w:rFonts w:cs="Arial"/>
          <w:iCs/>
          <w:szCs w:val="22"/>
        </w:rPr>
      </w:pPr>
      <w:r w:rsidRPr="00EC59C7">
        <w:rPr>
          <w:rFonts w:cs="Arial"/>
          <w:szCs w:val="22"/>
        </w:rPr>
        <w:t>zastupuje:</w:t>
      </w:r>
      <w:r w:rsidRPr="00EC59C7">
        <w:rPr>
          <w:rFonts w:cs="Arial"/>
          <w:iCs/>
          <w:szCs w:val="22"/>
        </w:rPr>
        <w:t xml:space="preserve"> </w:t>
      </w:r>
    </w:p>
    <w:p w:rsidR="009763E1" w:rsidRPr="00EC59C7" w:rsidRDefault="009763E1" w:rsidP="009763E1">
      <w:pPr>
        <w:ind w:left="4536"/>
        <w:jc w:val="left"/>
        <w:rPr>
          <w:rFonts w:cs="Arial"/>
          <w:iCs/>
          <w:szCs w:val="22"/>
        </w:rPr>
      </w:pPr>
      <w:r w:rsidRPr="00EC59C7">
        <w:rPr>
          <w:rFonts w:cs="Arial"/>
          <w:iCs/>
          <w:szCs w:val="22"/>
        </w:rPr>
        <w:t>Ing. arch. Radoslav Špok – jednatel</w:t>
      </w:r>
    </w:p>
    <w:p w:rsidR="009763E1" w:rsidRPr="00EC59C7" w:rsidRDefault="009763E1" w:rsidP="009763E1">
      <w:pPr>
        <w:ind w:left="4536"/>
        <w:jc w:val="left"/>
        <w:rPr>
          <w:rFonts w:cs="Arial"/>
          <w:szCs w:val="22"/>
        </w:rPr>
      </w:pPr>
      <w:r w:rsidRPr="00EC59C7">
        <w:rPr>
          <w:rFonts w:cs="Arial"/>
          <w:iCs/>
          <w:szCs w:val="22"/>
        </w:rPr>
        <w:t>číslo autorizace: ČKA 01431</w:t>
      </w:r>
      <w:r w:rsidRPr="00EC59C7">
        <w:rPr>
          <w:rFonts w:cs="Arial"/>
          <w:iCs/>
          <w:szCs w:val="22"/>
        </w:rPr>
        <w:tab/>
      </w:r>
    </w:p>
    <w:p w:rsidR="009763E1" w:rsidRPr="00EC59C7" w:rsidRDefault="009763E1" w:rsidP="009763E1">
      <w:pPr>
        <w:jc w:val="left"/>
        <w:rPr>
          <w:rFonts w:cs="Arial"/>
          <w:b/>
          <w:i/>
          <w:szCs w:val="22"/>
        </w:rPr>
      </w:pPr>
    </w:p>
    <w:p w:rsidR="009763E1" w:rsidRPr="00EC59C7" w:rsidRDefault="009763E1" w:rsidP="009763E1">
      <w:pPr>
        <w:ind w:firstLine="720"/>
        <w:jc w:val="left"/>
        <w:rPr>
          <w:rFonts w:cs="Arial"/>
          <w:szCs w:val="22"/>
        </w:rPr>
      </w:pPr>
      <w:r w:rsidRPr="00EC59C7">
        <w:rPr>
          <w:rFonts w:cs="Arial"/>
          <w:szCs w:val="22"/>
        </w:rPr>
        <w:t xml:space="preserve">NADŘÍZENÝ ORGÁN </w:t>
      </w:r>
    </w:p>
    <w:p w:rsidR="009763E1" w:rsidRPr="00EC59C7" w:rsidRDefault="009763E1" w:rsidP="009763E1">
      <w:pPr>
        <w:ind w:firstLine="720"/>
        <w:jc w:val="left"/>
        <w:rPr>
          <w:rFonts w:cs="Arial"/>
          <w:szCs w:val="22"/>
        </w:rPr>
      </w:pPr>
      <w:r w:rsidRPr="00EC59C7">
        <w:rPr>
          <w:rFonts w:cs="Arial"/>
          <w:szCs w:val="22"/>
        </w:rPr>
        <w:t>ÚZEMNÍHO PLÁNOVÁNÍ:</w:t>
      </w:r>
      <w:r w:rsidRPr="00EC59C7">
        <w:rPr>
          <w:rFonts w:cs="Arial"/>
          <w:szCs w:val="22"/>
        </w:rPr>
        <w:tab/>
      </w:r>
      <w:r w:rsidRPr="00EC59C7">
        <w:rPr>
          <w:rFonts w:cs="Arial"/>
          <w:szCs w:val="22"/>
        </w:rPr>
        <w:tab/>
      </w:r>
      <w:r w:rsidRPr="00EC59C7">
        <w:rPr>
          <w:rFonts w:cs="Arial"/>
          <w:b/>
          <w:szCs w:val="22"/>
        </w:rPr>
        <w:t>KRAJSKÝ ÚŘAD ZLÍNSKÉHO KRAJE</w:t>
      </w:r>
    </w:p>
    <w:p w:rsidR="009763E1" w:rsidRPr="00EC59C7" w:rsidRDefault="009763E1" w:rsidP="009763E1">
      <w:pPr>
        <w:ind w:left="3969" w:firstLine="567"/>
        <w:jc w:val="left"/>
        <w:rPr>
          <w:rFonts w:cs="Arial"/>
          <w:szCs w:val="22"/>
        </w:rPr>
      </w:pPr>
      <w:r w:rsidRPr="00EC59C7">
        <w:rPr>
          <w:rFonts w:cs="Arial"/>
          <w:szCs w:val="22"/>
        </w:rPr>
        <w:t>Odbor územního plánování a stavebního řádu</w:t>
      </w:r>
    </w:p>
    <w:p w:rsidR="009763E1" w:rsidRPr="00EC59C7" w:rsidRDefault="009763E1" w:rsidP="009763E1">
      <w:pPr>
        <w:jc w:val="left"/>
        <w:rPr>
          <w:rFonts w:cs="Arial"/>
          <w:szCs w:val="22"/>
        </w:rPr>
      </w:pP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Urbanistická koncepce:</w:t>
      </w:r>
      <w:r w:rsidRPr="00EC59C7">
        <w:rPr>
          <w:rFonts w:cs="Arial"/>
          <w:szCs w:val="22"/>
        </w:rPr>
        <w:tab/>
      </w:r>
      <w:r w:rsidRPr="00EC59C7">
        <w:rPr>
          <w:rFonts w:cs="Arial"/>
          <w:szCs w:val="22"/>
        </w:rPr>
        <w:tab/>
      </w:r>
      <w:r w:rsidRPr="00EC59C7">
        <w:rPr>
          <w:rFonts w:cs="Arial"/>
          <w:szCs w:val="22"/>
        </w:rPr>
        <w:tab/>
        <w:t>Ing. arch. Radoslav Špok</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Demografie:</w:t>
      </w:r>
      <w:r w:rsidRPr="00EC59C7">
        <w:rPr>
          <w:rFonts w:cs="Arial"/>
          <w:szCs w:val="22"/>
        </w:rPr>
        <w:tab/>
      </w:r>
      <w:r w:rsidRPr="00EC59C7">
        <w:rPr>
          <w:rFonts w:cs="Arial"/>
          <w:szCs w:val="22"/>
        </w:rPr>
        <w:tab/>
      </w:r>
      <w:r w:rsidRPr="00EC59C7">
        <w:rPr>
          <w:rFonts w:cs="Arial"/>
          <w:szCs w:val="22"/>
        </w:rPr>
        <w:tab/>
      </w:r>
      <w:r w:rsidRPr="00EC59C7">
        <w:rPr>
          <w:rFonts w:cs="Arial"/>
          <w:szCs w:val="22"/>
        </w:rPr>
        <w:tab/>
        <w:t>Svatava Hronová</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Dopravní infrastruktura:</w:t>
      </w:r>
      <w:r w:rsidRPr="00EC59C7">
        <w:rPr>
          <w:rFonts w:cs="Arial"/>
          <w:szCs w:val="22"/>
        </w:rPr>
        <w:tab/>
      </w:r>
      <w:r w:rsidRPr="00EC59C7">
        <w:rPr>
          <w:rFonts w:cs="Arial"/>
          <w:szCs w:val="22"/>
        </w:rPr>
        <w:tab/>
        <w:t>Ing. Martin Hapák</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Technická infrastruktura:</w:t>
      </w:r>
      <w:r w:rsidRPr="00EC59C7">
        <w:rPr>
          <w:rFonts w:cs="Arial"/>
          <w:szCs w:val="22"/>
        </w:rPr>
        <w:tab/>
      </w:r>
      <w:r w:rsidRPr="00EC59C7">
        <w:rPr>
          <w:rFonts w:cs="Arial"/>
          <w:szCs w:val="22"/>
        </w:rPr>
        <w:tab/>
        <w:t>Ing. Petr Kocourek</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Digitální zpracování:</w:t>
      </w:r>
      <w:r w:rsidRPr="00EC59C7">
        <w:rPr>
          <w:rFonts w:cs="Arial"/>
          <w:szCs w:val="22"/>
        </w:rPr>
        <w:tab/>
      </w:r>
      <w:r w:rsidRPr="00EC59C7">
        <w:rPr>
          <w:rFonts w:cs="Arial"/>
          <w:szCs w:val="22"/>
        </w:rPr>
        <w:tab/>
      </w:r>
      <w:r w:rsidRPr="00EC59C7">
        <w:rPr>
          <w:rFonts w:cs="Arial"/>
          <w:szCs w:val="22"/>
        </w:rPr>
        <w:tab/>
        <w:t>Ing. Martin Hapák</w:t>
      </w:r>
    </w:p>
    <w:p w:rsidR="009763E1" w:rsidRPr="00EC59C7" w:rsidRDefault="009763E1" w:rsidP="009763E1">
      <w:pPr>
        <w:jc w:val="left"/>
        <w:rPr>
          <w:rFonts w:cs="Arial"/>
          <w:szCs w:val="22"/>
        </w:rPr>
      </w:pP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t>Ing. Libor Trnčák</w:t>
      </w:r>
      <w:r w:rsidRPr="00EC59C7">
        <w:rPr>
          <w:rFonts w:cs="Arial"/>
          <w:szCs w:val="22"/>
        </w:rPr>
        <w:tab/>
      </w:r>
      <w:r w:rsidRPr="00EC59C7">
        <w:rPr>
          <w:rFonts w:cs="Arial"/>
          <w:szCs w:val="22"/>
        </w:rPr>
        <w:tab/>
      </w:r>
      <w:r w:rsidRPr="00EC59C7">
        <w:rPr>
          <w:rFonts w:cs="Arial"/>
          <w:szCs w:val="22"/>
        </w:rPr>
        <w:tab/>
      </w:r>
      <w:r w:rsidRPr="00EC59C7">
        <w:rPr>
          <w:rFonts w:cs="Arial"/>
          <w:szCs w:val="22"/>
        </w:rPr>
        <w:tab/>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Koordinace:</w:t>
      </w:r>
      <w:r w:rsidRPr="00EC59C7">
        <w:rPr>
          <w:rFonts w:cs="Arial"/>
          <w:szCs w:val="22"/>
        </w:rPr>
        <w:tab/>
      </w:r>
      <w:r w:rsidRPr="00EC59C7">
        <w:rPr>
          <w:rFonts w:cs="Arial"/>
          <w:szCs w:val="22"/>
        </w:rPr>
        <w:tab/>
      </w:r>
      <w:r w:rsidRPr="00EC59C7">
        <w:rPr>
          <w:rFonts w:cs="Arial"/>
          <w:szCs w:val="22"/>
        </w:rPr>
        <w:tab/>
      </w:r>
      <w:r w:rsidRPr="00EC59C7">
        <w:rPr>
          <w:rFonts w:cs="Arial"/>
          <w:szCs w:val="22"/>
        </w:rPr>
        <w:tab/>
        <w:t>Ing. arch. Radoslav Špok</w:t>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sidRPr="00EC59C7">
        <w:rPr>
          <w:rFonts w:cs="Arial"/>
          <w:szCs w:val="22"/>
        </w:rPr>
        <w:tab/>
      </w:r>
    </w:p>
    <w:p w:rsidR="009763E1" w:rsidRPr="00EC59C7" w:rsidRDefault="009763E1" w:rsidP="009763E1">
      <w:pPr>
        <w:ind w:firstLine="720"/>
        <w:jc w:val="left"/>
        <w:rPr>
          <w:rFonts w:cs="Arial"/>
          <w:szCs w:val="22"/>
        </w:rPr>
      </w:pPr>
      <w:r w:rsidRPr="00EC59C7">
        <w:rPr>
          <w:rFonts w:cs="Arial"/>
          <w:szCs w:val="22"/>
        </w:rPr>
        <w:t>Zábor ZPF:</w:t>
      </w:r>
      <w:r w:rsidRPr="00EC59C7">
        <w:rPr>
          <w:rFonts w:cs="Arial"/>
          <w:szCs w:val="22"/>
        </w:rPr>
        <w:tab/>
      </w:r>
      <w:r w:rsidRPr="00EC59C7">
        <w:rPr>
          <w:rFonts w:cs="Arial"/>
          <w:szCs w:val="22"/>
        </w:rPr>
        <w:tab/>
      </w:r>
      <w:r w:rsidRPr="00EC59C7">
        <w:rPr>
          <w:rFonts w:cs="Arial"/>
          <w:szCs w:val="22"/>
        </w:rPr>
        <w:tab/>
      </w:r>
      <w:r w:rsidRPr="00EC59C7">
        <w:rPr>
          <w:rFonts w:cs="Arial"/>
          <w:szCs w:val="22"/>
        </w:rPr>
        <w:tab/>
      </w:r>
      <w:r>
        <w:rPr>
          <w:rFonts w:cs="Arial"/>
          <w:szCs w:val="22"/>
        </w:rPr>
        <w:tab/>
      </w:r>
      <w:r w:rsidRPr="00EC59C7">
        <w:rPr>
          <w:rFonts w:cs="Arial"/>
          <w:szCs w:val="22"/>
        </w:rPr>
        <w:t>Svatava Hronová</w:t>
      </w:r>
    </w:p>
    <w:p w:rsidR="009763E1" w:rsidRPr="00EC59C7" w:rsidRDefault="009763E1" w:rsidP="009763E1">
      <w:pPr>
        <w:ind w:left="3969" w:firstLine="567"/>
        <w:jc w:val="left"/>
        <w:rPr>
          <w:rFonts w:cs="Arial"/>
          <w:szCs w:val="22"/>
        </w:rPr>
      </w:pPr>
      <w:r w:rsidRPr="00EC59C7">
        <w:rPr>
          <w:rFonts w:cs="Arial"/>
          <w:szCs w:val="22"/>
        </w:rPr>
        <w:t>Ing. Veronika Mášová</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Cs w:val="22"/>
        </w:rPr>
      </w:pPr>
      <w:r w:rsidRPr="00EC59C7">
        <w:rPr>
          <w:rFonts w:cs="Arial"/>
          <w:szCs w:val="22"/>
        </w:rPr>
        <w:t>Spolupráce:</w:t>
      </w:r>
    </w:p>
    <w:p w:rsidR="009763E1" w:rsidRPr="00EC59C7" w:rsidRDefault="009763E1" w:rsidP="009763E1">
      <w:pPr>
        <w:ind w:firstLine="720"/>
        <w:jc w:val="left"/>
        <w:rPr>
          <w:rFonts w:cs="Arial"/>
          <w:szCs w:val="22"/>
        </w:rPr>
      </w:pPr>
    </w:p>
    <w:p w:rsidR="009763E1" w:rsidRPr="00EC59C7" w:rsidRDefault="009763E1" w:rsidP="009763E1">
      <w:pPr>
        <w:ind w:firstLine="720"/>
        <w:jc w:val="left"/>
        <w:rPr>
          <w:rFonts w:cs="Arial"/>
          <w:szCs w:val="22"/>
        </w:rPr>
      </w:pPr>
      <w:r w:rsidRPr="00EC59C7">
        <w:rPr>
          <w:rFonts w:cs="Arial"/>
          <w:szCs w:val="22"/>
        </w:rPr>
        <w:t>Životní prostředí:</w:t>
      </w:r>
      <w:r w:rsidRPr="00EC59C7">
        <w:rPr>
          <w:rFonts w:cs="Arial"/>
          <w:szCs w:val="22"/>
        </w:rPr>
        <w:tab/>
      </w:r>
      <w:r w:rsidRPr="00EC59C7">
        <w:rPr>
          <w:rFonts w:cs="Arial"/>
          <w:szCs w:val="22"/>
        </w:rPr>
        <w:tab/>
      </w:r>
      <w:r w:rsidRPr="00EC59C7">
        <w:rPr>
          <w:rFonts w:cs="Arial"/>
          <w:szCs w:val="22"/>
        </w:rPr>
        <w:tab/>
      </w:r>
      <w:r>
        <w:rPr>
          <w:rFonts w:cs="Arial"/>
          <w:szCs w:val="22"/>
        </w:rPr>
        <w:tab/>
      </w:r>
      <w:r w:rsidRPr="00EC59C7">
        <w:rPr>
          <w:rFonts w:cs="Arial"/>
          <w:szCs w:val="22"/>
        </w:rPr>
        <w:t>Ing. Tomáš Horký</w:t>
      </w:r>
    </w:p>
    <w:p w:rsidR="009763E1" w:rsidRPr="00EC59C7" w:rsidRDefault="009763E1" w:rsidP="009763E1">
      <w:pPr>
        <w:jc w:val="left"/>
        <w:rPr>
          <w:rFonts w:cs="Arial"/>
          <w:szCs w:val="22"/>
        </w:rPr>
      </w:pPr>
    </w:p>
    <w:p w:rsidR="009763E1" w:rsidRPr="00EC59C7" w:rsidRDefault="009763E1" w:rsidP="009763E1">
      <w:pPr>
        <w:ind w:firstLine="720"/>
        <w:jc w:val="left"/>
        <w:rPr>
          <w:rFonts w:cs="Arial"/>
          <w:sz w:val="24"/>
          <w:szCs w:val="24"/>
        </w:rPr>
      </w:pPr>
      <w:r w:rsidRPr="00EC59C7">
        <w:rPr>
          <w:rFonts w:cs="Arial"/>
          <w:szCs w:val="22"/>
        </w:rPr>
        <w:t>Datum zpracování:</w:t>
      </w:r>
      <w:r w:rsidRPr="00EC59C7">
        <w:rPr>
          <w:rFonts w:cs="Arial"/>
          <w:szCs w:val="22"/>
        </w:rPr>
        <w:tab/>
      </w:r>
      <w:r w:rsidRPr="00EC59C7">
        <w:rPr>
          <w:rFonts w:cs="Arial"/>
          <w:szCs w:val="22"/>
        </w:rPr>
        <w:tab/>
      </w:r>
      <w:r w:rsidRPr="00EC59C7">
        <w:rPr>
          <w:rFonts w:cs="Arial"/>
          <w:szCs w:val="22"/>
        </w:rPr>
        <w:tab/>
      </w:r>
      <w:r w:rsidR="00F74C56">
        <w:rPr>
          <w:rFonts w:cs="Arial"/>
          <w:szCs w:val="22"/>
        </w:rPr>
        <w:t>Leden 2014</w:t>
      </w:r>
    </w:p>
    <w:p w:rsidR="00BF6118" w:rsidRPr="00A35F10" w:rsidRDefault="00BF6118" w:rsidP="00D722F1">
      <w:pPr>
        <w:ind w:left="0"/>
        <w:jc w:val="center"/>
        <w:rPr>
          <w:rFonts w:cs="Arial"/>
          <w:b/>
          <w:bCs/>
          <w:i/>
          <w:iCs/>
          <w:color w:val="0070C0"/>
          <w:szCs w:val="22"/>
        </w:rPr>
      </w:pPr>
    </w:p>
    <w:p w:rsidR="00246829" w:rsidRDefault="00246829" w:rsidP="00D722F1">
      <w:pPr>
        <w:pStyle w:val="Bezmezer"/>
        <w:ind w:left="567" w:hanging="567"/>
        <w:rPr>
          <w:rFonts w:ascii="Calibri" w:hAnsi="Calibri"/>
          <w:b/>
          <w:color w:val="0070C0"/>
        </w:rPr>
      </w:pPr>
    </w:p>
    <w:p w:rsidR="009763E1" w:rsidRDefault="009763E1" w:rsidP="00D722F1">
      <w:pPr>
        <w:pStyle w:val="Bezmezer"/>
        <w:ind w:left="567" w:hanging="567"/>
        <w:rPr>
          <w:rFonts w:ascii="Calibri" w:hAnsi="Calibri"/>
          <w:b/>
          <w:color w:val="0070C0"/>
        </w:rPr>
      </w:pPr>
    </w:p>
    <w:p w:rsidR="009763E1" w:rsidRDefault="009763E1" w:rsidP="00D722F1">
      <w:pPr>
        <w:pStyle w:val="Bezmezer"/>
        <w:ind w:left="567" w:hanging="567"/>
        <w:rPr>
          <w:rFonts w:ascii="Calibri" w:hAnsi="Calibri"/>
          <w:b/>
          <w:color w:val="0070C0"/>
        </w:rPr>
      </w:pPr>
    </w:p>
    <w:p w:rsidR="00246829" w:rsidRPr="009763E1" w:rsidRDefault="00246829" w:rsidP="00D722F1">
      <w:pPr>
        <w:jc w:val="left"/>
        <w:rPr>
          <w:rFonts w:cs="Arial"/>
          <w:b/>
          <w:szCs w:val="22"/>
        </w:rPr>
      </w:pPr>
      <w:r w:rsidRPr="009763E1">
        <w:rPr>
          <w:rFonts w:cs="Arial"/>
          <w:b/>
          <w:szCs w:val="22"/>
        </w:rPr>
        <w:lastRenderedPageBreak/>
        <w:t>TEXTOVÁ ČÁST</w:t>
      </w:r>
      <w:r w:rsidR="00C520C6">
        <w:rPr>
          <w:rFonts w:cs="Arial"/>
          <w:b/>
          <w:szCs w:val="22"/>
        </w:rPr>
        <w:t xml:space="preserve"> ODŮVODNĚNÍ</w:t>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r>
      <w:r w:rsidR="001E563F">
        <w:rPr>
          <w:rFonts w:cs="Arial"/>
          <w:b/>
          <w:szCs w:val="22"/>
        </w:rPr>
        <w:tab/>
        <w:t>Příloha č.</w:t>
      </w:r>
      <w:r w:rsidR="003C327C">
        <w:rPr>
          <w:rFonts w:cs="Arial"/>
          <w:b/>
          <w:szCs w:val="22"/>
        </w:rPr>
        <w:t xml:space="preserve"> </w:t>
      </w:r>
      <w:r w:rsidR="001E563F">
        <w:rPr>
          <w:rFonts w:cs="Arial"/>
          <w:b/>
          <w:szCs w:val="22"/>
        </w:rPr>
        <w:t>3</w:t>
      </w:r>
    </w:p>
    <w:p w:rsidR="00246829" w:rsidRPr="009763E1" w:rsidRDefault="00246829" w:rsidP="001E563F">
      <w:pPr>
        <w:rPr>
          <w:rFonts w:cs="Arial"/>
          <w:i/>
          <w:szCs w:val="22"/>
        </w:rPr>
      </w:pPr>
      <w:r w:rsidRPr="009763E1">
        <w:rPr>
          <w:rFonts w:cs="Arial"/>
          <w:i/>
          <w:szCs w:val="22"/>
        </w:rPr>
        <w:t>(podle přílohy č.7 k vyhlášce č.500/2006 Sb.-Textová část)</w:t>
      </w:r>
    </w:p>
    <w:p w:rsidR="00AC1D3A" w:rsidRDefault="00246829" w:rsidP="00C82A2F">
      <w:pPr>
        <w:ind w:left="0"/>
        <w:rPr>
          <w:noProof/>
        </w:rPr>
      </w:pPr>
      <w:r w:rsidRPr="00A75FF7">
        <w:rPr>
          <w:rFonts w:asciiTheme="minorHAnsi" w:hAnsiTheme="minorHAnsi" w:cstheme="minorHAnsi"/>
          <w:szCs w:val="22"/>
        </w:rPr>
        <w:tab/>
      </w:r>
      <w:r w:rsidR="000621A6" w:rsidRPr="00353725">
        <w:rPr>
          <w:rFonts w:asciiTheme="minorHAnsi" w:hAnsiTheme="minorHAnsi" w:cstheme="minorHAnsi"/>
          <w:caps/>
          <w:szCs w:val="22"/>
        </w:rPr>
        <w:fldChar w:fldCharType="begin"/>
      </w:r>
      <w:r w:rsidR="00C82A2F" w:rsidRPr="00353725">
        <w:rPr>
          <w:rFonts w:asciiTheme="minorHAnsi" w:hAnsiTheme="minorHAnsi" w:cstheme="minorHAnsi"/>
          <w:caps/>
          <w:szCs w:val="22"/>
        </w:rPr>
        <w:instrText xml:space="preserve"> TOC \h \z \u \t "NADPIS1;1;NADPIS2;2" </w:instrText>
      </w:r>
      <w:r w:rsidR="000621A6" w:rsidRPr="00353725">
        <w:rPr>
          <w:rFonts w:asciiTheme="minorHAnsi" w:hAnsiTheme="minorHAnsi" w:cstheme="minorHAnsi"/>
          <w:caps/>
          <w:szCs w:val="22"/>
        </w:rPr>
        <w:fldChar w:fldCharType="separate"/>
      </w:r>
    </w:p>
    <w:p w:rsidR="00AC1D3A" w:rsidRDefault="000621A6">
      <w:pPr>
        <w:pStyle w:val="Obsah1"/>
        <w:rPr>
          <w:rFonts w:eastAsiaTheme="minorEastAsia" w:cstheme="minorBidi"/>
          <w:b w:val="0"/>
          <w:bCs w:val="0"/>
          <w:caps w:val="0"/>
        </w:rPr>
      </w:pPr>
      <w:hyperlink w:anchor="_Toc385921319" w:history="1">
        <w:r w:rsidR="00AC1D3A" w:rsidRPr="005E6F4E">
          <w:rPr>
            <w:rStyle w:val="Hypertextovodkaz"/>
          </w:rPr>
          <w:t>A.</w:t>
        </w:r>
        <w:r w:rsidR="00AC1D3A">
          <w:rPr>
            <w:rFonts w:eastAsiaTheme="minorEastAsia" w:cstheme="minorBidi"/>
            <w:b w:val="0"/>
            <w:bCs w:val="0"/>
            <w:caps w:val="0"/>
          </w:rPr>
          <w:tab/>
        </w:r>
        <w:r w:rsidR="00AC1D3A" w:rsidRPr="005E6F4E">
          <w:rPr>
            <w:rStyle w:val="Hypertextovodkaz"/>
          </w:rPr>
          <w:t>VYHODNOCENÍ KOORDINACE VYUŽÍVÁNÍ ÚZEMÍ Z HLEDISKA ŠIRŠÍCH VZTAHŮ V ÚZEMÍ</w:t>
        </w:r>
        <w:r w:rsidR="00AC1D3A">
          <w:rPr>
            <w:webHidden/>
          </w:rPr>
          <w:tab/>
        </w:r>
        <w:r>
          <w:rPr>
            <w:webHidden/>
          </w:rPr>
          <w:fldChar w:fldCharType="begin"/>
        </w:r>
        <w:r w:rsidR="00AC1D3A">
          <w:rPr>
            <w:webHidden/>
          </w:rPr>
          <w:instrText xml:space="preserve"> PAGEREF _Toc385921319 \h </w:instrText>
        </w:r>
        <w:r>
          <w:rPr>
            <w:webHidden/>
          </w:rPr>
        </w:r>
        <w:r>
          <w:rPr>
            <w:webHidden/>
          </w:rPr>
          <w:fldChar w:fldCharType="separate"/>
        </w:r>
        <w:r w:rsidR="00B560C3">
          <w:rPr>
            <w:webHidden/>
          </w:rPr>
          <w:t>5</w:t>
        </w:r>
        <w:r>
          <w:rPr>
            <w:webHidden/>
          </w:rPr>
          <w:fldChar w:fldCharType="end"/>
        </w:r>
      </w:hyperlink>
    </w:p>
    <w:p w:rsidR="00AC1D3A" w:rsidRDefault="000621A6">
      <w:pPr>
        <w:pStyle w:val="Obsah2"/>
        <w:rPr>
          <w:rFonts w:eastAsiaTheme="minorEastAsia" w:cstheme="minorBidi"/>
          <w:bCs w:val="0"/>
        </w:rPr>
      </w:pPr>
      <w:hyperlink w:anchor="_Toc385921320" w:history="1">
        <w:r w:rsidR="00AC1D3A" w:rsidRPr="005E6F4E">
          <w:rPr>
            <w:rStyle w:val="Hypertextovodkaz"/>
          </w:rPr>
          <w:t>A.1.</w:t>
        </w:r>
        <w:r w:rsidR="00AC1D3A">
          <w:rPr>
            <w:rFonts w:eastAsiaTheme="minorEastAsia" w:cstheme="minorBidi"/>
            <w:bCs w:val="0"/>
          </w:rPr>
          <w:tab/>
        </w:r>
        <w:r w:rsidR="00AC1D3A" w:rsidRPr="005E6F4E">
          <w:rPr>
            <w:rStyle w:val="Hypertextovodkaz"/>
          </w:rPr>
          <w:t>Širší vztahy</w:t>
        </w:r>
        <w:r w:rsidR="00AC1D3A">
          <w:rPr>
            <w:webHidden/>
          </w:rPr>
          <w:tab/>
        </w:r>
        <w:r>
          <w:rPr>
            <w:webHidden/>
          </w:rPr>
          <w:fldChar w:fldCharType="begin"/>
        </w:r>
        <w:r w:rsidR="00AC1D3A">
          <w:rPr>
            <w:webHidden/>
          </w:rPr>
          <w:instrText xml:space="preserve"> PAGEREF _Toc385921320 \h </w:instrText>
        </w:r>
        <w:r>
          <w:rPr>
            <w:webHidden/>
          </w:rPr>
        </w:r>
        <w:r>
          <w:rPr>
            <w:webHidden/>
          </w:rPr>
          <w:fldChar w:fldCharType="separate"/>
        </w:r>
        <w:r w:rsidR="00B560C3">
          <w:rPr>
            <w:webHidden/>
          </w:rPr>
          <w:t>5</w:t>
        </w:r>
        <w:r>
          <w:rPr>
            <w:webHidden/>
          </w:rPr>
          <w:fldChar w:fldCharType="end"/>
        </w:r>
      </w:hyperlink>
    </w:p>
    <w:p w:rsidR="00AC1D3A" w:rsidRDefault="000621A6">
      <w:pPr>
        <w:pStyle w:val="Obsah2"/>
        <w:rPr>
          <w:rFonts w:eastAsiaTheme="minorEastAsia" w:cstheme="minorBidi"/>
          <w:bCs w:val="0"/>
        </w:rPr>
      </w:pPr>
      <w:hyperlink w:anchor="_Toc385921321" w:history="1">
        <w:r w:rsidR="00AC1D3A" w:rsidRPr="005E6F4E">
          <w:rPr>
            <w:rStyle w:val="Hypertextovodkaz"/>
          </w:rPr>
          <w:t>A.2.</w:t>
        </w:r>
        <w:r w:rsidR="00AC1D3A">
          <w:rPr>
            <w:rFonts w:eastAsiaTheme="minorEastAsia" w:cstheme="minorBidi"/>
            <w:bCs w:val="0"/>
          </w:rPr>
          <w:tab/>
        </w:r>
        <w:r w:rsidR="00AC1D3A" w:rsidRPr="005E6F4E">
          <w:rPr>
            <w:rStyle w:val="Hypertextovodkaz"/>
          </w:rPr>
          <w:t>Vlastní poloha řešeného území a jeho potenciály</w:t>
        </w:r>
        <w:r w:rsidR="00AC1D3A">
          <w:rPr>
            <w:webHidden/>
          </w:rPr>
          <w:tab/>
        </w:r>
        <w:r>
          <w:rPr>
            <w:webHidden/>
          </w:rPr>
          <w:fldChar w:fldCharType="begin"/>
        </w:r>
        <w:r w:rsidR="00AC1D3A">
          <w:rPr>
            <w:webHidden/>
          </w:rPr>
          <w:instrText xml:space="preserve"> PAGEREF _Toc385921321 \h </w:instrText>
        </w:r>
        <w:r>
          <w:rPr>
            <w:webHidden/>
          </w:rPr>
        </w:r>
        <w:r>
          <w:rPr>
            <w:webHidden/>
          </w:rPr>
          <w:fldChar w:fldCharType="separate"/>
        </w:r>
        <w:r w:rsidR="00B560C3">
          <w:rPr>
            <w:webHidden/>
          </w:rPr>
          <w:t>5</w:t>
        </w:r>
        <w:r>
          <w:rPr>
            <w:webHidden/>
          </w:rPr>
          <w:fldChar w:fldCharType="end"/>
        </w:r>
      </w:hyperlink>
    </w:p>
    <w:p w:rsidR="00AC1D3A" w:rsidRDefault="000621A6">
      <w:pPr>
        <w:pStyle w:val="Obsah2"/>
        <w:rPr>
          <w:rFonts w:eastAsiaTheme="minorEastAsia" w:cstheme="minorBidi"/>
          <w:bCs w:val="0"/>
        </w:rPr>
      </w:pPr>
      <w:hyperlink w:anchor="_Toc385921322" w:history="1">
        <w:r w:rsidR="00AC1D3A" w:rsidRPr="005E6F4E">
          <w:rPr>
            <w:rStyle w:val="Hypertextovodkaz"/>
          </w:rPr>
          <w:t>A.3.</w:t>
        </w:r>
        <w:r w:rsidR="00AC1D3A">
          <w:rPr>
            <w:rFonts w:eastAsiaTheme="minorEastAsia" w:cstheme="minorBidi"/>
            <w:bCs w:val="0"/>
          </w:rPr>
          <w:tab/>
        </w:r>
        <w:r w:rsidR="00AC1D3A" w:rsidRPr="005E6F4E">
          <w:rPr>
            <w:rStyle w:val="Hypertextovodkaz"/>
          </w:rPr>
          <w:t>Koordinace vzájemných vztahů se sousedními obcemi</w:t>
        </w:r>
        <w:r w:rsidR="00AC1D3A">
          <w:rPr>
            <w:webHidden/>
          </w:rPr>
          <w:tab/>
        </w:r>
        <w:r>
          <w:rPr>
            <w:webHidden/>
          </w:rPr>
          <w:fldChar w:fldCharType="begin"/>
        </w:r>
        <w:r w:rsidR="00AC1D3A">
          <w:rPr>
            <w:webHidden/>
          </w:rPr>
          <w:instrText xml:space="preserve"> PAGEREF _Toc385921322 \h </w:instrText>
        </w:r>
        <w:r>
          <w:rPr>
            <w:webHidden/>
          </w:rPr>
        </w:r>
        <w:r>
          <w:rPr>
            <w:webHidden/>
          </w:rPr>
          <w:fldChar w:fldCharType="separate"/>
        </w:r>
        <w:r w:rsidR="00B560C3">
          <w:rPr>
            <w:webHidden/>
          </w:rPr>
          <w:t>6</w:t>
        </w:r>
        <w:r>
          <w:rPr>
            <w:webHidden/>
          </w:rPr>
          <w:fldChar w:fldCharType="end"/>
        </w:r>
      </w:hyperlink>
    </w:p>
    <w:p w:rsidR="00AC1D3A" w:rsidRDefault="000621A6">
      <w:pPr>
        <w:pStyle w:val="Obsah2"/>
        <w:rPr>
          <w:rFonts w:eastAsiaTheme="minorEastAsia" w:cstheme="minorBidi"/>
          <w:bCs w:val="0"/>
        </w:rPr>
      </w:pPr>
      <w:hyperlink w:anchor="_Toc385921323" w:history="1">
        <w:r w:rsidR="00AC1D3A" w:rsidRPr="005E6F4E">
          <w:rPr>
            <w:rStyle w:val="Hypertextovodkaz"/>
          </w:rPr>
          <w:t>A.4.</w:t>
        </w:r>
        <w:r w:rsidR="00AC1D3A">
          <w:rPr>
            <w:rFonts w:eastAsiaTheme="minorEastAsia" w:cstheme="minorBidi"/>
            <w:bCs w:val="0"/>
          </w:rPr>
          <w:tab/>
        </w:r>
        <w:r w:rsidR="00AC1D3A" w:rsidRPr="005E6F4E">
          <w:rPr>
            <w:rStyle w:val="Hypertextovodkaz"/>
          </w:rPr>
          <w:t>Soulad návrhu územního plánu s politikou územního rozvoje a územně plánovací dokumentací vydanou krajem</w:t>
        </w:r>
        <w:r w:rsidR="00AC1D3A">
          <w:rPr>
            <w:webHidden/>
          </w:rPr>
          <w:tab/>
        </w:r>
        <w:r>
          <w:rPr>
            <w:webHidden/>
          </w:rPr>
          <w:fldChar w:fldCharType="begin"/>
        </w:r>
        <w:r w:rsidR="00AC1D3A">
          <w:rPr>
            <w:webHidden/>
          </w:rPr>
          <w:instrText xml:space="preserve"> PAGEREF _Toc385921323 \h </w:instrText>
        </w:r>
        <w:r>
          <w:rPr>
            <w:webHidden/>
          </w:rPr>
        </w:r>
        <w:r>
          <w:rPr>
            <w:webHidden/>
          </w:rPr>
          <w:fldChar w:fldCharType="separate"/>
        </w:r>
        <w:r w:rsidR="00B560C3">
          <w:rPr>
            <w:webHidden/>
          </w:rPr>
          <w:t>6</w:t>
        </w:r>
        <w:r>
          <w:rPr>
            <w:webHidden/>
          </w:rPr>
          <w:fldChar w:fldCharType="end"/>
        </w:r>
      </w:hyperlink>
    </w:p>
    <w:p w:rsidR="00AC1D3A" w:rsidRDefault="000621A6">
      <w:pPr>
        <w:pStyle w:val="Obsah2"/>
        <w:rPr>
          <w:rFonts w:eastAsiaTheme="minorEastAsia" w:cstheme="minorBidi"/>
          <w:bCs w:val="0"/>
        </w:rPr>
      </w:pPr>
      <w:hyperlink w:anchor="_Toc385921324" w:history="1">
        <w:r w:rsidR="00AC1D3A" w:rsidRPr="005E6F4E">
          <w:rPr>
            <w:rStyle w:val="Hypertextovodkaz"/>
          </w:rPr>
          <w:t>A.5.</w:t>
        </w:r>
        <w:r w:rsidR="00AC1D3A">
          <w:rPr>
            <w:rFonts w:eastAsiaTheme="minorEastAsia" w:cstheme="minorBidi"/>
            <w:bCs w:val="0"/>
          </w:rPr>
          <w:tab/>
        </w:r>
        <w:r w:rsidR="00AC1D3A" w:rsidRPr="005E6F4E">
          <w:rPr>
            <w:rStyle w:val="Hypertextovodkaz"/>
          </w:rPr>
          <w:t>SOULAD NÁVRHU ÚZEMNÍHO PLÁNU S CÍLI A ÚKOLY ÚZEMNÍHO PLÁNOVÁNÍ, ZEJMÉNA S POŽADAVKY NA OCHRANU ARCHITEKTONICKÝCH A URBANISTICKÝCH HODNOT V ÚZEMÍ A POŽADAVKY NA OCHRANU NEZASTAVĚNÉHO ÚZEMÍ</w:t>
        </w:r>
        <w:r w:rsidR="00AC1D3A">
          <w:rPr>
            <w:webHidden/>
          </w:rPr>
          <w:tab/>
        </w:r>
        <w:r>
          <w:rPr>
            <w:webHidden/>
          </w:rPr>
          <w:fldChar w:fldCharType="begin"/>
        </w:r>
        <w:r w:rsidR="00AC1D3A">
          <w:rPr>
            <w:webHidden/>
          </w:rPr>
          <w:instrText xml:space="preserve"> PAGEREF _Toc385921324 \h </w:instrText>
        </w:r>
        <w:r>
          <w:rPr>
            <w:webHidden/>
          </w:rPr>
        </w:r>
        <w:r>
          <w:rPr>
            <w:webHidden/>
          </w:rPr>
          <w:fldChar w:fldCharType="separate"/>
        </w:r>
        <w:r w:rsidR="00B560C3">
          <w:rPr>
            <w:webHidden/>
          </w:rPr>
          <w:t>12</w:t>
        </w:r>
        <w:r>
          <w:rPr>
            <w:webHidden/>
          </w:rPr>
          <w:fldChar w:fldCharType="end"/>
        </w:r>
      </w:hyperlink>
    </w:p>
    <w:p w:rsidR="00AC1D3A" w:rsidRDefault="000621A6">
      <w:pPr>
        <w:pStyle w:val="Obsah2"/>
        <w:rPr>
          <w:rFonts w:eastAsiaTheme="minorEastAsia" w:cstheme="minorBidi"/>
          <w:bCs w:val="0"/>
        </w:rPr>
      </w:pPr>
      <w:hyperlink w:anchor="_Toc385921325" w:history="1">
        <w:r w:rsidR="00AC1D3A" w:rsidRPr="005E6F4E">
          <w:rPr>
            <w:rStyle w:val="Hypertextovodkaz"/>
            <w:rFonts w:eastAsia="Calibri"/>
            <w:lang w:eastAsia="en-US"/>
          </w:rPr>
          <w:t>A.6.</w:t>
        </w:r>
        <w:r w:rsidR="00AC1D3A">
          <w:rPr>
            <w:rFonts w:eastAsiaTheme="minorEastAsia" w:cstheme="minorBidi"/>
            <w:bCs w:val="0"/>
          </w:rPr>
          <w:tab/>
        </w:r>
        <w:r w:rsidR="00AC1D3A" w:rsidRPr="005E6F4E">
          <w:rPr>
            <w:rStyle w:val="Hypertextovodkaz"/>
          </w:rPr>
          <w:t>SOULAD NÁVRHU ÚZEMNÍHO PLÁNU S POŽADAVKY STAVEBNÍHO ZÁKONA A JEHO PROVÁDĚCÍCH PRÁVNÍCH PŘEDPISŮ</w:t>
        </w:r>
        <w:r w:rsidR="00AC1D3A">
          <w:rPr>
            <w:webHidden/>
          </w:rPr>
          <w:tab/>
        </w:r>
        <w:r>
          <w:rPr>
            <w:webHidden/>
          </w:rPr>
          <w:fldChar w:fldCharType="begin"/>
        </w:r>
        <w:r w:rsidR="00AC1D3A">
          <w:rPr>
            <w:webHidden/>
          </w:rPr>
          <w:instrText xml:space="preserve"> PAGEREF _Toc385921325 \h </w:instrText>
        </w:r>
        <w:r>
          <w:rPr>
            <w:webHidden/>
          </w:rPr>
        </w:r>
        <w:r>
          <w:rPr>
            <w:webHidden/>
          </w:rPr>
          <w:fldChar w:fldCharType="separate"/>
        </w:r>
        <w:r w:rsidR="00B560C3">
          <w:rPr>
            <w:webHidden/>
          </w:rPr>
          <w:t>13</w:t>
        </w:r>
        <w:r>
          <w:rPr>
            <w:webHidden/>
          </w:rPr>
          <w:fldChar w:fldCharType="end"/>
        </w:r>
      </w:hyperlink>
    </w:p>
    <w:p w:rsidR="00AC1D3A" w:rsidRDefault="000621A6">
      <w:pPr>
        <w:pStyle w:val="Obsah2"/>
        <w:rPr>
          <w:rFonts w:eastAsiaTheme="minorEastAsia" w:cstheme="minorBidi"/>
          <w:bCs w:val="0"/>
        </w:rPr>
      </w:pPr>
      <w:hyperlink w:anchor="_Toc385921326" w:history="1">
        <w:r w:rsidR="00AC1D3A" w:rsidRPr="005E6F4E">
          <w:rPr>
            <w:rStyle w:val="Hypertextovodkaz"/>
          </w:rPr>
          <w:t>A.7.</w:t>
        </w:r>
        <w:r w:rsidR="00AC1D3A">
          <w:rPr>
            <w:rFonts w:eastAsiaTheme="minorEastAsia" w:cstheme="minorBidi"/>
            <w:bCs w:val="0"/>
          </w:rPr>
          <w:tab/>
        </w:r>
        <w:r w:rsidR="00AC1D3A" w:rsidRPr="005E6F4E">
          <w:rPr>
            <w:rStyle w:val="Hypertextovodkaz"/>
          </w:rPr>
          <w:t>SOULAD NÁVRHU ÚZEMNÍHO PLÁNU S POŽADAVKY ZVLÁŠTNÍCH PRÁVNÍCH PŘEDPISŮ A SE STANOVISKY DOTČENÝCH ORGÁNŮ PODLE ZVLÁŠTNÍCH PRÁVNÍCH PŘEDPISŮ, POPŘÍPADĚ S VÝSLEDKEM ŘEŠENÍ ROZPORŮ</w:t>
        </w:r>
        <w:r w:rsidR="00AC1D3A">
          <w:rPr>
            <w:webHidden/>
          </w:rPr>
          <w:tab/>
        </w:r>
        <w:r>
          <w:rPr>
            <w:webHidden/>
          </w:rPr>
          <w:fldChar w:fldCharType="begin"/>
        </w:r>
        <w:r w:rsidR="00AC1D3A">
          <w:rPr>
            <w:webHidden/>
          </w:rPr>
          <w:instrText xml:space="preserve"> PAGEREF _Toc385921326 \h </w:instrText>
        </w:r>
        <w:r>
          <w:rPr>
            <w:webHidden/>
          </w:rPr>
        </w:r>
        <w:r>
          <w:rPr>
            <w:webHidden/>
          </w:rPr>
          <w:fldChar w:fldCharType="separate"/>
        </w:r>
        <w:r w:rsidR="00B560C3">
          <w:rPr>
            <w:webHidden/>
          </w:rPr>
          <w:t>14</w:t>
        </w:r>
        <w:r>
          <w:rPr>
            <w:webHidden/>
          </w:rPr>
          <w:fldChar w:fldCharType="end"/>
        </w:r>
      </w:hyperlink>
    </w:p>
    <w:p w:rsidR="00AC1D3A" w:rsidRDefault="000621A6">
      <w:pPr>
        <w:pStyle w:val="Obsah2"/>
        <w:rPr>
          <w:rFonts w:eastAsiaTheme="minorEastAsia" w:cstheme="minorBidi"/>
          <w:bCs w:val="0"/>
        </w:rPr>
      </w:pPr>
      <w:hyperlink w:anchor="_Toc385921327" w:history="1">
        <w:r w:rsidR="00AC1D3A" w:rsidRPr="005E6F4E">
          <w:rPr>
            <w:rStyle w:val="Hypertextovodkaz"/>
            <w:rFonts w:eastAsia="Calibri"/>
            <w:lang w:eastAsia="en-US"/>
          </w:rPr>
          <w:t>A.8.</w:t>
        </w:r>
        <w:r w:rsidR="00AC1D3A">
          <w:rPr>
            <w:rFonts w:eastAsiaTheme="minorEastAsia" w:cstheme="minorBidi"/>
            <w:bCs w:val="0"/>
          </w:rPr>
          <w:tab/>
        </w:r>
        <w:r w:rsidR="00AC1D3A" w:rsidRPr="005E6F4E">
          <w:rPr>
            <w:rStyle w:val="Hypertextovodkaz"/>
            <w:rFonts w:eastAsia="Calibri"/>
            <w:lang w:eastAsia="en-US"/>
          </w:rPr>
          <w:t>ZPRÁVA O VYHODNOCENÍ VLIVŮ NA UDRŽITELNÝ ROZVOJ ÚZEMÍ OBSAHUJÍCÍ ZÁKLADNÍ INFORMACE O VÝSLEDCÍCH TOHOTO VYHODNOCENÍ VČETNĚ VÝSLEDKŮ VYHODNOCENÍ VLIVŮ NA ŽIVOTNÍ PROSTŘEDÍ</w:t>
        </w:r>
        <w:r w:rsidR="00AC1D3A">
          <w:rPr>
            <w:webHidden/>
          </w:rPr>
          <w:tab/>
        </w:r>
        <w:r>
          <w:rPr>
            <w:webHidden/>
          </w:rPr>
          <w:fldChar w:fldCharType="begin"/>
        </w:r>
        <w:r w:rsidR="00AC1D3A">
          <w:rPr>
            <w:webHidden/>
          </w:rPr>
          <w:instrText xml:space="preserve"> PAGEREF _Toc385921327 \h </w:instrText>
        </w:r>
        <w:r>
          <w:rPr>
            <w:webHidden/>
          </w:rPr>
        </w:r>
        <w:r>
          <w:rPr>
            <w:webHidden/>
          </w:rPr>
          <w:fldChar w:fldCharType="separate"/>
        </w:r>
        <w:r w:rsidR="00B560C3">
          <w:rPr>
            <w:webHidden/>
          </w:rPr>
          <w:t>17</w:t>
        </w:r>
        <w:r>
          <w:rPr>
            <w:webHidden/>
          </w:rPr>
          <w:fldChar w:fldCharType="end"/>
        </w:r>
      </w:hyperlink>
    </w:p>
    <w:p w:rsidR="00AC1D3A" w:rsidRDefault="000621A6">
      <w:pPr>
        <w:pStyle w:val="Obsah2"/>
        <w:rPr>
          <w:rFonts w:eastAsiaTheme="minorEastAsia" w:cstheme="minorBidi"/>
          <w:bCs w:val="0"/>
        </w:rPr>
      </w:pPr>
      <w:hyperlink w:anchor="_Toc385921328" w:history="1">
        <w:r w:rsidR="00AC1D3A" w:rsidRPr="005E6F4E">
          <w:rPr>
            <w:rStyle w:val="Hypertextovodkaz"/>
            <w:rFonts w:eastAsia="Calibri"/>
            <w:lang w:eastAsia="en-US"/>
          </w:rPr>
          <w:t>A.9.</w:t>
        </w:r>
        <w:r w:rsidR="00AC1D3A">
          <w:rPr>
            <w:rFonts w:eastAsiaTheme="minorEastAsia" w:cstheme="minorBidi"/>
            <w:bCs w:val="0"/>
          </w:rPr>
          <w:tab/>
        </w:r>
        <w:r w:rsidR="00AC1D3A" w:rsidRPr="005E6F4E">
          <w:rPr>
            <w:rStyle w:val="Hypertextovodkaz"/>
            <w:rFonts w:eastAsia="Calibri"/>
            <w:lang w:eastAsia="en-US"/>
          </w:rPr>
          <w:t>STANOVISKO KRAJSKÉHO ÚŘADU PODLE § 50 ODST. 5 STAVEBNÍHO ZÁKONA</w:t>
        </w:r>
        <w:r w:rsidR="00AC1D3A">
          <w:rPr>
            <w:webHidden/>
          </w:rPr>
          <w:tab/>
        </w:r>
        <w:r>
          <w:rPr>
            <w:webHidden/>
          </w:rPr>
          <w:fldChar w:fldCharType="begin"/>
        </w:r>
        <w:r w:rsidR="00AC1D3A">
          <w:rPr>
            <w:webHidden/>
          </w:rPr>
          <w:instrText xml:space="preserve"> PAGEREF _Toc385921328 \h </w:instrText>
        </w:r>
        <w:r>
          <w:rPr>
            <w:webHidden/>
          </w:rPr>
        </w:r>
        <w:r>
          <w:rPr>
            <w:webHidden/>
          </w:rPr>
          <w:fldChar w:fldCharType="separate"/>
        </w:r>
        <w:r w:rsidR="00B560C3">
          <w:rPr>
            <w:webHidden/>
          </w:rPr>
          <w:t>18</w:t>
        </w:r>
        <w:r>
          <w:rPr>
            <w:webHidden/>
          </w:rPr>
          <w:fldChar w:fldCharType="end"/>
        </w:r>
      </w:hyperlink>
    </w:p>
    <w:p w:rsidR="00AC1D3A" w:rsidRDefault="000621A6">
      <w:pPr>
        <w:pStyle w:val="Obsah2"/>
        <w:rPr>
          <w:rFonts w:eastAsiaTheme="minorEastAsia" w:cstheme="minorBidi"/>
          <w:bCs w:val="0"/>
        </w:rPr>
      </w:pPr>
      <w:hyperlink w:anchor="_Toc385921329" w:history="1">
        <w:r w:rsidR="00AC1D3A" w:rsidRPr="005E6F4E">
          <w:rPr>
            <w:rStyle w:val="Hypertextovodkaz"/>
            <w:rFonts w:eastAsia="Calibri"/>
            <w:lang w:eastAsia="en-US"/>
          </w:rPr>
          <w:t>A.10.</w:t>
        </w:r>
        <w:r w:rsidR="00AC1D3A">
          <w:rPr>
            <w:rFonts w:eastAsiaTheme="minorEastAsia" w:cstheme="minorBidi"/>
            <w:bCs w:val="0"/>
          </w:rPr>
          <w:tab/>
        </w:r>
        <w:r w:rsidR="00AC1D3A" w:rsidRPr="005E6F4E">
          <w:rPr>
            <w:rStyle w:val="Hypertextovodkaz"/>
            <w:rFonts w:eastAsia="Calibri"/>
            <w:lang w:eastAsia="en-US"/>
          </w:rPr>
          <w:t>SDĚLENÍ, JAK BYLO STANOVISKO PODLE § 50 ODST. 5 ZOHLEDNĚNO, S UVEDENÍM ZÁVAŽNÝCH DŮVODŮ, POKUD NĚKTERÉ POŽADAVKY NEBO PODMÍNKY ZOHLEDNĚNY NEBYLY</w:t>
        </w:r>
        <w:r w:rsidR="00AC1D3A">
          <w:rPr>
            <w:webHidden/>
          </w:rPr>
          <w:tab/>
        </w:r>
        <w:r>
          <w:rPr>
            <w:webHidden/>
          </w:rPr>
          <w:fldChar w:fldCharType="begin"/>
        </w:r>
        <w:r w:rsidR="00AC1D3A">
          <w:rPr>
            <w:webHidden/>
          </w:rPr>
          <w:instrText xml:space="preserve"> PAGEREF _Toc385921329 \h </w:instrText>
        </w:r>
        <w:r>
          <w:rPr>
            <w:webHidden/>
          </w:rPr>
        </w:r>
        <w:r>
          <w:rPr>
            <w:webHidden/>
          </w:rPr>
          <w:fldChar w:fldCharType="separate"/>
        </w:r>
        <w:r w:rsidR="00B560C3">
          <w:rPr>
            <w:webHidden/>
          </w:rPr>
          <w:t>18</w:t>
        </w:r>
        <w:r>
          <w:rPr>
            <w:webHidden/>
          </w:rPr>
          <w:fldChar w:fldCharType="end"/>
        </w:r>
      </w:hyperlink>
    </w:p>
    <w:p w:rsidR="00AC1D3A" w:rsidRDefault="000621A6">
      <w:pPr>
        <w:pStyle w:val="Obsah2"/>
        <w:rPr>
          <w:rFonts w:eastAsiaTheme="minorEastAsia" w:cstheme="minorBidi"/>
          <w:bCs w:val="0"/>
        </w:rPr>
      </w:pPr>
      <w:hyperlink w:anchor="_Toc385921330" w:history="1">
        <w:r w:rsidR="00AC1D3A" w:rsidRPr="005E6F4E">
          <w:rPr>
            <w:rStyle w:val="Hypertextovodkaz"/>
            <w:rFonts w:eastAsia="Calibri"/>
            <w:lang w:eastAsia="en-US"/>
          </w:rPr>
          <w:t>A.11.</w:t>
        </w:r>
        <w:r w:rsidR="00AC1D3A">
          <w:rPr>
            <w:rFonts w:eastAsiaTheme="minorEastAsia" w:cstheme="minorBidi"/>
            <w:bCs w:val="0"/>
          </w:rPr>
          <w:tab/>
        </w:r>
        <w:r w:rsidR="00AC1D3A" w:rsidRPr="005E6F4E">
          <w:rPr>
            <w:rStyle w:val="Hypertextovodkaz"/>
            <w:rFonts w:eastAsia="Calibri"/>
            <w:lang w:eastAsia="en-US"/>
          </w:rPr>
          <w:t>KOMPLEXNÍ ZDŮVODNĚNÍ PŘIJATÉHO ŘEŠENÍ</w:t>
        </w:r>
        <w:r w:rsidR="00AC1D3A">
          <w:rPr>
            <w:webHidden/>
          </w:rPr>
          <w:tab/>
        </w:r>
        <w:r>
          <w:rPr>
            <w:webHidden/>
          </w:rPr>
          <w:fldChar w:fldCharType="begin"/>
        </w:r>
        <w:r w:rsidR="00AC1D3A">
          <w:rPr>
            <w:webHidden/>
          </w:rPr>
          <w:instrText xml:space="preserve"> PAGEREF _Toc385921330 \h </w:instrText>
        </w:r>
        <w:r>
          <w:rPr>
            <w:webHidden/>
          </w:rPr>
        </w:r>
        <w:r>
          <w:rPr>
            <w:webHidden/>
          </w:rPr>
          <w:fldChar w:fldCharType="separate"/>
        </w:r>
        <w:r w:rsidR="00B560C3">
          <w:rPr>
            <w:webHidden/>
          </w:rPr>
          <w:t>18</w:t>
        </w:r>
        <w:r>
          <w:rPr>
            <w:webHidden/>
          </w:rPr>
          <w:fldChar w:fldCharType="end"/>
        </w:r>
      </w:hyperlink>
    </w:p>
    <w:p w:rsidR="00AC1D3A" w:rsidRDefault="000621A6">
      <w:pPr>
        <w:pStyle w:val="Obsah2"/>
        <w:rPr>
          <w:rFonts w:eastAsiaTheme="minorEastAsia" w:cstheme="minorBidi"/>
          <w:bCs w:val="0"/>
        </w:rPr>
      </w:pPr>
      <w:hyperlink w:anchor="_Toc385921331" w:history="1">
        <w:r w:rsidR="00AC1D3A" w:rsidRPr="005E6F4E">
          <w:rPr>
            <w:rStyle w:val="Hypertextovodkaz"/>
          </w:rPr>
          <w:t>A.12.</w:t>
        </w:r>
        <w:r w:rsidR="00AC1D3A">
          <w:rPr>
            <w:rFonts w:eastAsiaTheme="minorEastAsia" w:cstheme="minorBidi"/>
            <w:bCs w:val="0"/>
          </w:rPr>
          <w:tab/>
        </w:r>
        <w:r w:rsidR="00AC1D3A" w:rsidRPr="005E6F4E">
          <w:rPr>
            <w:rStyle w:val="Hypertextovodkaz"/>
          </w:rPr>
          <w:t>VYHODNOCENÍ ÚČELNÉHO VYUŽITÍ ZASTAVĚNÉHO ÚZEMÍ A VYHODNOCENÍ POTŘEBY VYMEZENÍ ZASTAVITELNÝCH PLOCH</w:t>
        </w:r>
        <w:r w:rsidR="00AC1D3A">
          <w:rPr>
            <w:webHidden/>
          </w:rPr>
          <w:tab/>
        </w:r>
        <w:r>
          <w:rPr>
            <w:webHidden/>
          </w:rPr>
          <w:fldChar w:fldCharType="begin"/>
        </w:r>
        <w:r w:rsidR="00AC1D3A">
          <w:rPr>
            <w:webHidden/>
          </w:rPr>
          <w:instrText xml:space="preserve"> PAGEREF _Toc385921331 \h </w:instrText>
        </w:r>
        <w:r>
          <w:rPr>
            <w:webHidden/>
          </w:rPr>
        </w:r>
        <w:r>
          <w:rPr>
            <w:webHidden/>
          </w:rPr>
          <w:fldChar w:fldCharType="separate"/>
        </w:r>
        <w:r w:rsidR="00B560C3">
          <w:rPr>
            <w:webHidden/>
          </w:rPr>
          <w:t>41</w:t>
        </w:r>
        <w:r>
          <w:rPr>
            <w:webHidden/>
          </w:rPr>
          <w:fldChar w:fldCharType="end"/>
        </w:r>
      </w:hyperlink>
    </w:p>
    <w:p w:rsidR="00AC1D3A" w:rsidRDefault="000621A6">
      <w:pPr>
        <w:pStyle w:val="Obsah1"/>
        <w:rPr>
          <w:rFonts w:eastAsiaTheme="minorEastAsia" w:cstheme="minorBidi"/>
          <w:b w:val="0"/>
          <w:bCs w:val="0"/>
          <w:caps w:val="0"/>
        </w:rPr>
      </w:pPr>
      <w:hyperlink w:anchor="_Toc385921332" w:history="1">
        <w:r w:rsidR="00AC1D3A" w:rsidRPr="005E6F4E">
          <w:rPr>
            <w:rStyle w:val="Hypertextovodkaz"/>
          </w:rPr>
          <w:t>B.</w:t>
        </w:r>
        <w:r w:rsidR="00AC1D3A">
          <w:rPr>
            <w:rFonts w:eastAsiaTheme="minorEastAsia" w:cstheme="minorBidi"/>
            <w:b w:val="0"/>
            <w:bCs w:val="0"/>
            <w:caps w:val="0"/>
          </w:rPr>
          <w:tab/>
        </w:r>
        <w:r w:rsidR="00AC1D3A" w:rsidRPr="005E6F4E">
          <w:rPr>
            <w:rStyle w:val="Hypertextovodkaz"/>
          </w:rPr>
          <w:t>VYHODNOCENÍ SPLNĚNÍ POŽADAVKŮ ZADÁNÍ ÚZEMNÍHO PLÁNU</w:t>
        </w:r>
        <w:r w:rsidR="00AC1D3A">
          <w:rPr>
            <w:webHidden/>
          </w:rPr>
          <w:tab/>
        </w:r>
        <w:r>
          <w:rPr>
            <w:webHidden/>
          </w:rPr>
          <w:fldChar w:fldCharType="begin"/>
        </w:r>
        <w:r w:rsidR="00AC1D3A">
          <w:rPr>
            <w:webHidden/>
          </w:rPr>
          <w:instrText xml:space="preserve"> PAGEREF _Toc385921332 \h </w:instrText>
        </w:r>
        <w:r>
          <w:rPr>
            <w:webHidden/>
          </w:rPr>
        </w:r>
        <w:r>
          <w:rPr>
            <w:webHidden/>
          </w:rPr>
          <w:fldChar w:fldCharType="separate"/>
        </w:r>
        <w:r w:rsidR="00B560C3">
          <w:rPr>
            <w:webHidden/>
          </w:rPr>
          <w:t>44</w:t>
        </w:r>
        <w:r>
          <w:rPr>
            <w:webHidden/>
          </w:rPr>
          <w:fldChar w:fldCharType="end"/>
        </w:r>
      </w:hyperlink>
    </w:p>
    <w:p w:rsidR="00AC1D3A" w:rsidRDefault="000621A6">
      <w:pPr>
        <w:pStyle w:val="Obsah1"/>
        <w:rPr>
          <w:rFonts w:eastAsiaTheme="minorEastAsia" w:cstheme="minorBidi"/>
          <w:b w:val="0"/>
          <w:bCs w:val="0"/>
          <w:caps w:val="0"/>
        </w:rPr>
      </w:pPr>
      <w:hyperlink w:anchor="_Toc385921333" w:history="1">
        <w:r w:rsidR="00AC1D3A" w:rsidRPr="005E6F4E">
          <w:rPr>
            <w:rStyle w:val="Hypertextovodkaz"/>
          </w:rPr>
          <w:t>C.</w:t>
        </w:r>
        <w:r w:rsidR="00AC1D3A">
          <w:rPr>
            <w:rFonts w:eastAsiaTheme="minorEastAsia" w:cstheme="minorBidi"/>
            <w:b w:val="0"/>
            <w:bCs w:val="0"/>
            <w:caps w:val="0"/>
          </w:rPr>
          <w:tab/>
        </w:r>
        <w:r w:rsidR="00AC1D3A" w:rsidRPr="005E6F4E">
          <w:rPr>
            <w:rStyle w:val="Hypertextovodkaz"/>
          </w:rPr>
          <w:t>VÝČET ZÁLEŽITOSTÍ NADMÍSTNÍHO VÝZNAMU, KTERÉ NEJSOU ŘEŠENY V ZÁSADÁCH ÚZEMNÍHO ROZVOJE (§ 43 ODST.1 STAVEBNÍHO ZÁKONA), S ODŮVODNĚNÍM POTŘEBY JEJICH VYMEZENÍ</w:t>
        </w:r>
        <w:r w:rsidR="00AC1D3A">
          <w:rPr>
            <w:webHidden/>
          </w:rPr>
          <w:tab/>
        </w:r>
        <w:r>
          <w:rPr>
            <w:webHidden/>
          </w:rPr>
          <w:fldChar w:fldCharType="begin"/>
        </w:r>
        <w:r w:rsidR="00AC1D3A">
          <w:rPr>
            <w:webHidden/>
          </w:rPr>
          <w:instrText xml:space="preserve"> PAGEREF _Toc385921333 \h </w:instrText>
        </w:r>
        <w:r>
          <w:rPr>
            <w:webHidden/>
          </w:rPr>
        </w:r>
        <w:r>
          <w:rPr>
            <w:webHidden/>
          </w:rPr>
          <w:fldChar w:fldCharType="separate"/>
        </w:r>
        <w:r w:rsidR="00B560C3">
          <w:rPr>
            <w:webHidden/>
          </w:rPr>
          <w:t>51</w:t>
        </w:r>
        <w:r>
          <w:rPr>
            <w:webHidden/>
          </w:rPr>
          <w:fldChar w:fldCharType="end"/>
        </w:r>
      </w:hyperlink>
    </w:p>
    <w:p w:rsidR="00AC1D3A" w:rsidRDefault="000621A6">
      <w:pPr>
        <w:pStyle w:val="Obsah1"/>
        <w:rPr>
          <w:rFonts w:eastAsiaTheme="minorEastAsia" w:cstheme="minorBidi"/>
          <w:b w:val="0"/>
          <w:bCs w:val="0"/>
          <w:caps w:val="0"/>
        </w:rPr>
      </w:pPr>
      <w:hyperlink w:anchor="_Toc385921334" w:history="1">
        <w:r w:rsidR="00AC1D3A" w:rsidRPr="005E6F4E">
          <w:rPr>
            <w:rStyle w:val="Hypertextovodkaz"/>
          </w:rPr>
          <w:t>D.</w:t>
        </w:r>
        <w:r w:rsidR="00AC1D3A">
          <w:rPr>
            <w:rFonts w:eastAsiaTheme="minorEastAsia" w:cstheme="minorBidi"/>
            <w:b w:val="0"/>
            <w:bCs w:val="0"/>
            <w:caps w:val="0"/>
          </w:rPr>
          <w:tab/>
        </w:r>
        <w:r w:rsidR="00AC1D3A" w:rsidRPr="005E6F4E">
          <w:rPr>
            <w:rStyle w:val="Hypertextovodkaz"/>
          </w:rPr>
          <w:t>VYHODNOCENÍ PŘEDPOKLÁDANÝCH DŮSLEDKŮ NAVRHOVANÉHO ŘEŠENÍ NA ZEMĚDĚLSKÝ PŮDNÍ FOND A POZEMKY URČENÉ K PLNĚNÍ FUNKCE LESA</w:t>
        </w:r>
        <w:r w:rsidR="00AC1D3A">
          <w:rPr>
            <w:webHidden/>
          </w:rPr>
          <w:tab/>
        </w:r>
        <w:r>
          <w:rPr>
            <w:webHidden/>
          </w:rPr>
          <w:fldChar w:fldCharType="begin"/>
        </w:r>
        <w:r w:rsidR="00AC1D3A">
          <w:rPr>
            <w:webHidden/>
          </w:rPr>
          <w:instrText xml:space="preserve"> PAGEREF _Toc385921334 \h </w:instrText>
        </w:r>
        <w:r>
          <w:rPr>
            <w:webHidden/>
          </w:rPr>
        </w:r>
        <w:r>
          <w:rPr>
            <w:webHidden/>
          </w:rPr>
          <w:fldChar w:fldCharType="separate"/>
        </w:r>
        <w:r w:rsidR="00B560C3">
          <w:rPr>
            <w:webHidden/>
          </w:rPr>
          <w:t>51</w:t>
        </w:r>
        <w:r>
          <w:rPr>
            <w:webHidden/>
          </w:rPr>
          <w:fldChar w:fldCharType="end"/>
        </w:r>
      </w:hyperlink>
    </w:p>
    <w:p w:rsidR="00246829" w:rsidRPr="00353725" w:rsidRDefault="000621A6" w:rsidP="00D722F1">
      <w:pPr>
        <w:rPr>
          <w:rFonts w:cs="Arial"/>
          <w:b/>
          <w:bCs/>
          <w:caps/>
          <w:szCs w:val="22"/>
        </w:rPr>
      </w:pPr>
      <w:r w:rsidRPr="00353725">
        <w:rPr>
          <w:rFonts w:asciiTheme="minorHAnsi" w:hAnsiTheme="minorHAnsi" w:cstheme="minorHAnsi"/>
          <w:caps/>
          <w:szCs w:val="22"/>
        </w:rPr>
        <w:fldChar w:fldCharType="end"/>
      </w:r>
      <w:r w:rsidR="00246829" w:rsidRPr="00353725">
        <w:rPr>
          <w:rFonts w:cs="Arial"/>
          <w:caps/>
          <w:szCs w:val="22"/>
        </w:rPr>
        <w:tab/>
      </w:r>
      <w:r w:rsidR="00246829" w:rsidRPr="00353725">
        <w:rPr>
          <w:rFonts w:cs="Arial"/>
          <w:caps/>
          <w:szCs w:val="22"/>
        </w:rPr>
        <w:tab/>
        <w:t xml:space="preserve"> </w:t>
      </w:r>
      <w:r w:rsidR="00246829" w:rsidRPr="00353725">
        <w:rPr>
          <w:rFonts w:cs="Arial"/>
          <w:caps/>
          <w:szCs w:val="22"/>
        </w:rPr>
        <w:tab/>
      </w:r>
      <w:r w:rsidR="00246829" w:rsidRPr="00353725">
        <w:rPr>
          <w:rFonts w:cs="Arial"/>
          <w:caps/>
          <w:szCs w:val="22"/>
        </w:rPr>
        <w:tab/>
      </w:r>
      <w:r w:rsidR="00246829" w:rsidRPr="00353725">
        <w:rPr>
          <w:rFonts w:cs="Arial"/>
          <w:b/>
          <w:bCs/>
          <w:caps/>
          <w:szCs w:val="22"/>
        </w:rPr>
        <w:tab/>
      </w:r>
      <w:r w:rsidR="00246829" w:rsidRPr="00353725">
        <w:rPr>
          <w:rFonts w:cs="Arial"/>
          <w:caps/>
          <w:szCs w:val="22"/>
        </w:rPr>
        <w:tab/>
      </w:r>
    </w:p>
    <w:p w:rsidR="00246829" w:rsidRPr="00F36D22" w:rsidRDefault="00246829" w:rsidP="00C82A2F">
      <w:pPr>
        <w:rPr>
          <w:rFonts w:cs="Arial"/>
          <w:b/>
          <w:bCs/>
          <w:szCs w:val="22"/>
        </w:rPr>
      </w:pPr>
      <w:r w:rsidRPr="00F36D22">
        <w:rPr>
          <w:rFonts w:cs="Arial"/>
          <w:b/>
          <w:bCs/>
          <w:szCs w:val="22"/>
        </w:rPr>
        <w:t>Přílohy:</w:t>
      </w:r>
    </w:p>
    <w:p w:rsidR="00246829" w:rsidRPr="0082667F" w:rsidRDefault="007C18AC" w:rsidP="00C82A2F">
      <w:pPr>
        <w:pStyle w:val="Bezmezer"/>
        <w:ind w:left="567"/>
        <w:rPr>
          <w:rFonts w:ascii="Calibri" w:hAnsi="Calibri"/>
        </w:rPr>
      </w:pPr>
      <w:r w:rsidRPr="00F36D22">
        <w:rPr>
          <w:rFonts w:ascii="Calibri" w:hAnsi="Calibri" w:cs="Arial"/>
          <w:bCs/>
        </w:rPr>
        <w:t>Příloha A/</w:t>
      </w:r>
      <w:r w:rsidR="00246829" w:rsidRPr="00F36D22">
        <w:rPr>
          <w:rFonts w:ascii="Calibri" w:hAnsi="Calibri" w:cs="Arial"/>
          <w:bCs/>
        </w:rPr>
        <w:t xml:space="preserve">: </w:t>
      </w:r>
      <w:r w:rsidR="0082667F">
        <w:rPr>
          <w:rFonts w:ascii="Calibri" w:hAnsi="Calibri" w:cs="Arial"/>
          <w:bCs/>
        </w:rPr>
        <w:t>V</w:t>
      </w:r>
      <w:r w:rsidRPr="00F36D22">
        <w:rPr>
          <w:rFonts w:ascii="Calibri" w:hAnsi="Calibri" w:cs="Arial"/>
          <w:bCs/>
        </w:rPr>
        <w:t>ýpočet hluku</w:t>
      </w:r>
      <w:r w:rsidR="002F4537">
        <w:rPr>
          <w:rFonts w:ascii="Calibri" w:hAnsi="Calibri" w:cs="Arial"/>
          <w:bCs/>
        </w:rPr>
        <w:t xml:space="preserve"> z dopravy</w:t>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45714">
        <w:rPr>
          <w:rFonts w:ascii="Calibri" w:hAnsi="Calibri" w:cs="Arial"/>
          <w:bCs/>
        </w:rPr>
        <w:tab/>
      </w:r>
      <w:r w:rsidR="002E104A">
        <w:rPr>
          <w:rFonts w:ascii="Calibri" w:hAnsi="Calibri" w:cs="Arial"/>
          <w:bCs/>
        </w:rPr>
        <w:t>59</w:t>
      </w:r>
    </w:p>
    <w:p w:rsidR="007C18AC" w:rsidRPr="0082667F" w:rsidRDefault="007C18AC" w:rsidP="00C82A2F">
      <w:pPr>
        <w:pStyle w:val="Bezmezer"/>
        <w:ind w:left="567"/>
        <w:rPr>
          <w:rFonts w:ascii="Calibri" w:hAnsi="Calibri"/>
        </w:rPr>
      </w:pPr>
      <w:r w:rsidRPr="00F36D22">
        <w:rPr>
          <w:rFonts w:ascii="Calibri" w:hAnsi="Calibri" w:cs="Arial"/>
          <w:bCs/>
        </w:rPr>
        <w:t>Příloha B/: Tabulka záboru</w:t>
      </w:r>
      <w:r w:rsidR="007B091C">
        <w:rPr>
          <w:rFonts w:ascii="Calibri" w:hAnsi="Calibri" w:cs="Arial"/>
          <w:bCs/>
        </w:rPr>
        <w:t xml:space="preserve"> ZPF</w:t>
      </w:r>
      <w:r w:rsidR="007B091C">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C82A2F">
        <w:rPr>
          <w:rFonts w:ascii="Calibri" w:hAnsi="Calibri" w:cs="Arial"/>
          <w:bCs/>
        </w:rPr>
        <w:tab/>
      </w:r>
      <w:r w:rsidR="002E104A">
        <w:rPr>
          <w:rFonts w:ascii="Calibri" w:hAnsi="Calibri" w:cs="Arial"/>
          <w:bCs/>
        </w:rPr>
        <w:t>68</w:t>
      </w:r>
    </w:p>
    <w:p w:rsidR="007C18AC" w:rsidRPr="00F36D22" w:rsidRDefault="007C18AC" w:rsidP="00D722F1">
      <w:pPr>
        <w:pStyle w:val="Bezmezer"/>
        <w:ind w:left="567" w:hanging="567"/>
        <w:rPr>
          <w:rFonts w:ascii="Calibri" w:hAnsi="Calibri"/>
          <w:b/>
        </w:rPr>
      </w:pPr>
    </w:p>
    <w:p w:rsidR="00C82A2F" w:rsidRDefault="00C82A2F">
      <w:pPr>
        <w:ind w:left="0"/>
        <w:jc w:val="left"/>
        <w:rPr>
          <w:rFonts w:cs="Arial"/>
          <w:b/>
          <w:szCs w:val="22"/>
        </w:rPr>
      </w:pPr>
      <w:r>
        <w:rPr>
          <w:rFonts w:cs="Arial"/>
          <w:b/>
          <w:szCs w:val="22"/>
        </w:rPr>
        <w:br w:type="page"/>
      </w:r>
    </w:p>
    <w:p w:rsidR="00D95199" w:rsidRPr="00CE341C" w:rsidRDefault="00D95199" w:rsidP="00D722F1">
      <w:pPr>
        <w:ind w:left="0" w:firstLine="567"/>
        <w:rPr>
          <w:rFonts w:cs="Arial"/>
          <w:b/>
          <w:szCs w:val="22"/>
          <w:u w:val="single"/>
        </w:rPr>
      </w:pPr>
      <w:r w:rsidRPr="00CE341C">
        <w:rPr>
          <w:rFonts w:cs="Arial"/>
          <w:b/>
          <w:szCs w:val="22"/>
        </w:rPr>
        <w:lastRenderedPageBreak/>
        <w:t>GRAFICKÁ ČÁST ODŮVODNĚNÍ</w:t>
      </w:r>
      <w:r w:rsidRPr="00CE341C">
        <w:rPr>
          <w:rFonts w:cs="Arial"/>
          <w:b/>
          <w:szCs w:val="22"/>
        </w:rPr>
        <w:tab/>
      </w:r>
      <w:r w:rsidRPr="00CE341C">
        <w:rPr>
          <w:rFonts w:cs="Arial"/>
          <w:b/>
          <w:szCs w:val="22"/>
        </w:rPr>
        <w:tab/>
      </w:r>
      <w:r w:rsidRPr="00CE341C">
        <w:rPr>
          <w:rFonts w:cs="Arial"/>
          <w:b/>
          <w:szCs w:val="22"/>
        </w:rPr>
        <w:tab/>
      </w:r>
      <w:r w:rsidR="00C520C6">
        <w:rPr>
          <w:rFonts w:cs="Arial"/>
          <w:b/>
          <w:szCs w:val="22"/>
        </w:rPr>
        <w:tab/>
      </w:r>
      <w:r w:rsidR="00C520C6">
        <w:rPr>
          <w:rFonts w:cs="Arial"/>
          <w:b/>
          <w:szCs w:val="22"/>
        </w:rPr>
        <w:tab/>
      </w:r>
      <w:r w:rsidR="00C520C6">
        <w:rPr>
          <w:rFonts w:cs="Arial"/>
          <w:b/>
          <w:szCs w:val="22"/>
        </w:rPr>
        <w:tab/>
      </w:r>
      <w:r w:rsidR="009E01EB">
        <w:rPr>
          <w:rFonts w:cs="Arial"/>
          <w:b/>
          <w:szCs w:val="22"/>
        </w:rPr>
        <w:tab/>
      </w:r>
      <w:r w:rsidR="00C520C6">
        <w:rPr>
          <w:rFonts w:cs="Arial"/>
          <w:b/>
          <w:szCs w:val="22"/>
        </w:rPr>
        <w:tab/>
      </w:r>
      <w:r w:rsidR="00C520C6">
        <w:rPr>
          <w:rFonts w:cs="Arial"/>
          <w:b/>
          <w:szCs w:val="22"/>
        </w:rPr>
        <w:tab/>
      </w:r>
      <w:r w:rsidR="00C520C6">
        <w:rPr>
          <w:rFonts w:cs="Arial"/>
          <w:b/>
          <w:szCs w:val="22"/>
        </w:rPr>
        <w:tab/>
        <w:t>Příloha č.</w:t>
      </w:r>
      <w:r w:rsidR="00011E0E">
        <w:rPr>
          <w:rFonts w:cs="Arial"/>
          <w:b/>
          <w:szCs w:val="22"/>
        </w:rPr>
        <w:t xml:space="preserve"> </w:t>
      </w:r>
      <w:r w:rsidR="00C520C6">
        <w:rPr>
          <w:rFonts w:cs="Arial"/>
          <w:b/>
          <w:szCs w:val="22"/>
        </w:rPr>
        <w:t>4</w:t>
      </w:r>
    </w:p>
    <w:p w:rsidR="00D95199" w:rsidRPr="00CE341C" w:rsidRDefault="00D95199" w:rsidP="00D722F1">
      <w:pPr>
        <w:ind w:left="0" w:firstLine="567"/>
        <w:rPr>
          <w:rFonts w:cs="Arial"/>
          <w:i/>
          <w:szCs w:val="22"/>
        </w:rPr>
      </w:pPr>
      <w:r w:rsidRPr="00CE341C">
        <w:rPr>
          <w:rFonts w:cs="Arial"/>
          <w:i/>
          <w:szCs w:val="22"/>
        </w:rPr>
        <w:t>(podle přílohy č.7 k vyhlášce č.500/2006 Sb. - Grafická část)</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9"/>
        <w:gridCol w:w="5802"/>
        <w:gridCol w:w="1708"/>
      </w:tblGrid>
      <w:tr w:rsidR="00246829" w:rsidRPr="00CE341C" w:rsidTr="00291283">
        <w:tc>
          <w:tcPr>
            <w:tcW w:w="1519" w:type="dxa"/>
            <w:vAlign w:val="center"/>
          </w:tcPr>
          <w:p w:rsidR="00D95199" w:rsidRPr="00CE341C" w:rsidRDefault="00D95199" w:rsidP="00D722F1">
            <w:pPr>
              <w:ind w:left="72"/>
              <w:jc w:val="center"/>
              <w:rPr>
                <w:rFonts w:cs="Arial"/>
                <w:i/>
                <w:iCs/>
                <w:szCs w:val="22"/>
              </w:rPr>
            </w:pPr>
            <w:r w:rsidRPr="00CE341C">
              <w:rPr>
                <w:rFonts w:cs="Arial"/>
                <w:i/>
                <w:iCs/>
                <w:szCs w:val="22"/>
              </w:rPr>
              <w:t>označení</w:t>
            </w:r>
          </w:p>
        </w:tc>
        <w:tc>
          <w:tcPr>
            <w:tcW w:w="5802" w:type="dxa"/>
            <w:vAlign w:val="center"/>
          </w:tcPr>
          <w:p w:rsidR="00D95199" w:rsidRPr="00CE341C" w:rsidRDefault="00D95199" w:rsidP="00D722F1">
            <w:pPr>
              <w:ind w:left="-29"/>
              <w:jc w:val="center"/>
              <w:rPr>
                <w:rFonts w:cs="Arial"/>
                <w:i/>
                <w:iCs/>
                <w:szCs w:val="22"/>
              </w:rPr>
            </w:pPr>
            <w:r w:rsidRPr="00CE341C">
              <w:rPr>
                <w:rFonts w:cs="Arial"/>
                <w:i/>
                <w:iCs/>
                <w:szCs w:val="22"/>
              </w:rPr>
              <w:t>název výkresu</w:t>
            </w:r>
          </w:p>
        </w:tc>
        <w:tc>
          <w:tcPr>
            <w:tcW w:w="1708" w:type="dxa"/>
            <w:vAlign w:val="center"/>
          </w:tcPr>
          <w:p w:rsidR="00D95199" w:rsidRPr="00CE341C" w:rsidRDefault="00D95199" w:rsidP="00D722F1">
            <w:pPr>
              <w:ind w:left="0"/>
              <w:jc w:val="center"/>
              <w:rPr>
                <w:rFonts w:cs="Arial"/>
                <w:i/>
                <w:iCs/>
                <w:szCs w:val="22"/>
              </w:rPr>
            </w:pPr>
          </w:p>
          <w:p w:rsidR="00D95199" w:rsidRPr="00CE341C" w:rsidRDefault="00D95199" w:rsidP="00D722F1">
            <w:pPr>
              <w:ind w:left="-161"/>
              <w:jc w:val="center"/>
              <w:rPr>
                <w:rFonts w:cs="Arial"/>
                <w:i/>
                <w:iCs/>
                <w:szCs w:val="22"/>
              </w:rPr>
            </w:pPr>
            <w:r w:rsidRPr="00CE341C">
              <w:rPr>
                <w:rFonts w:cs="Arial"/>
                <w:i/>
                <w:iCs/>
                <w:szCs w:val="22"/>
              </w:rPr>
              <w:t>měřítko</w:t>
            </w:r>
          </w:p>
          <w:p w:rsidR="00D95199" w:rsidRPr="00CE341C" w:rsidRDefault="00D95199" w:rsidP="00D722F1">
            <w:pPr>
              <w:ind w:left="0"/>
              <w:jc w:val="center"/>
              <w:rPr>
                <w:rFonts w:cs="Arial"/>
                <w:i/>
                <w:iCs/>
                <w:szCs w:val="22"/>
              </w:rPr>
            </w:pPr>
          </w:p>
        </w:tc>
      </w:tr>
      <w:tr w:rsidR="00246829" w:rsidRPr="00CE341C" w:rsidTr="00CD0C13">
        <w:trPr>
          <w:trHeight w:val="624"/>
        </w:trPr>
        <w:tc>
          <w:tcPr>
            <w:tcW w:w="1519" w:type="dxa"/>
            <w:vAlign w:val="center"/>
          </w:tcPr>
          <w:p w:rsidR="00D95199" w:rsidRPr="00CE341C" w:rsidRDefault="00D95199" w:rsidP="00D722F1">
            <w:pPr>
              <w:ind w:left="497"/>
              <w:jc w:val="left"/>
              <w:rPr>
                <w:rFonts w:cs="Arial"/>
                <w:b/>
                <w:bCs/>
                <w:szCs w:val="22"/>
              </w:rPr>
            </w:pPr>
            <w:r w:rsidRPr="00CE341C">
              <w:rPr>
                <w:rFonts w:cs="Arial"/>
                <w:b/>
                <w:bCs/>
                <w:szCs w:val="22"/>
              </w:rPr>
              <w:t>II.1</w:t>
            </w:r>
          </w:p>
        </w:tc>
        <w:tc>
          <w:tcPr>
            <w:tcW w:w="5802" w:type="dxa"/>
            <w:vAlign w:val="center"/>
          </w:tcPr>
          <w:p w:rsidR="00D95199" w:rsidRPr="00CE341C" w:rsidRDefault="00D95199" w:rsidP="00D722F1">
            <w:pPr>
              <w:ind w:left="396" w:hanging="142"/>
              <w:jc w:val="left"/>
              <w:rPr>
                <w:rFonts w:cs="Arial"/>
                <w:b/>
                <w:bCs/>
                <w:szCs w:val="22"/>
              </w:rPr>
            </w:pPr>
            <w:r w:rsidRPr="00CE341C">
              <w:rPr>
                <w:rFonts w:cs="Arial"/>
                <w:b/>
                <w:bCs/>
                <w:szCs w:val="22"/>
              </w:rPr>
              <w:t>Koordinační výkres</w:t>
            </w:r>
          </w:p>
        </w:tc>
        <w:tc>
          <w:tcPr>
            <w:tcW w:w="1708" w:type="dxa"/>
            <w:vAlign w:val="center"/>
          </w:tcPr>
          <w:p w:rsidR="00D95199" w:rsidRPr="00CE341C" w:rsidRDefault="00D95199" w:rsidP="00D722F1">
            <w:pPr>
              <w:ind w:left="0"/>
              <w:jc w:val="center"/>
              <w:rPr>
                <w:rFonts w:cs="Arial"/>
                <w:b/>
                <w:bCs/>
                <w:szCs w:val="22"/>
              </w:rPr>
            </w:pPr>
            <w:r w:rsidRPr="00CE341C">
              <w:rPr>
                <w:rFonts w:cs="Arial"/>
                <w:b/>
                <w:bCs/>
                <w:szCs w:val="22"/>
              </w:rPr>
              <w:t>1:5 000</w:t>
            </w:r>
          </w:p>
        </w:tc>
      </w:tr>
      <w:tr w:rsidR="00246829" w:rsidRPr="00CE341C" w:rsidTr="00CD0C13">
        <w:trPr>
          <w:trHeight w:val="624"/>
        </w:trPr>
        <w:tc>
          <w:tcPr>
            <w:tcW w:w="1519" w:type="dxa"/>
            <w:vAlign w:val="center"/>
          </w:tcPr>
          <w:p w:rsidR="00D95199" w:rsidRPr="00CE341C" w:rsidRDefault="00D95199" w:rsidP="00D722F1">
            <w:pPr>
              <w:ind w:left="497"/>
              <w:jc w:val="left"/>
              <w:rPr>
                <w:rFonts w:cs="Arial"/>
                <w:b/>
                <w:bCs/>
                <w:szCs w:val="22"/>
              </w:rPr>
            </w:pPr>
            <w:r w:rsidRPr="00CE341C">
              <w:rPr>
                <w:rFonts w:cs="Arial"/>
                <w:b/>
                <w:bCs/>
                <w:szCs w:val="22"/>
              </w:rPr>
              <w:t>II.1a</w:t>
            </w:r>
          </w:p>
        </w:tc>
        <w:tc>
          <w:tcPr>
            <w:tcW w:w="5802" w:type="dxa"/>
            <w:vAlign w:val="center"/>
          </w:tcPr>
          <w:p w:rsidR="00D95199" w:rsidRPr="00CE341C" w:rsidRDefault="00D95199" w:rsidP="00D722F1">
            <w:pPr>
              <w:ind w:left="396" w:hanging="142"/>
              <w:jc w:val="left"/>
              <w:rPr>
                <w:rFonts w:cs="Arial"/>
                <w:b/>
                <w:bCs/>
                <w:szCs w:val="22"/>
              </w:rPr>
            </w:pPr>
            <w:r w:rsidRPr="00CE341C">
              <w:rPr>
                <w:rFonts w:cs="Arial"/>
                <w:b/>
                <w:bCs/>
                <w:szCs w:val="22"/>
              </w:rPr>
              <w:t>Koordinační výkres – detail</w:t>
            </w:r>
          </w:p>
          <w:p w:rsidR="00D95199" w:rsidRPr="00CE341C" w:rsidRDefault="00D95199" w:rsidP="00D722F1">
            <w:pPr>
              <w:ind w:left="396" w:hanging="142"/>
              <w:jc w:val="left"/>
              <w:rPr>
                <w:rFonts w:cs="Arial"/>
                <w:bCs/>
                <w:i/>
                <w:szCs w:val="22"/>
                <w:lang w:eastAsia="en-US" w:bidi="en-US"/>
              </w:rPr>
            </w:pPr>
            <w:r w:rsidRPr="00CE341C">
              <w:rPr>
                <w:rFonts w:cs="Arial"/>
                <w:bCs/>
                <w:i/>
                <w:szCs w:val="22"/>
              </w:rPr>
              <w:t>(bude až součástí čistopisu ÚP)</w:t>
            </w:r>
          </w:p>
        </w:tc>
        <w:tc>
          <w:tcPr>
            <w:tcW w:w="1708" w:type="dxa"/>
            <w:vAlign w:val="center"/>
          </w:tcPr>
          <w:p w:rsidR="00D95199" w:rsidRPr="00CE341C" w:rsidRDefault="00291283" w:rsidP="00D722F1">
            <w:pPr>
              <w:ind w:left="0"/>
              <w:jc w:val="center"/>
              <w:rPr>
                <w:rFonts w:cs="Arial"/>
                <w:b/>
                <w:bCs/>
                <w:szCs w:val="22"/>
              </w:rPr>
            </w:pPr>
            <w:r w:rsidRPr="00CE341C">
              <w:rPr>
                <w:rFonts w:cs="Arial"/>
                <w:b/>
                <w:bCs/>
                <w:szCs w:val="22"/>
              </w:rPr>
              <w:t>1:2</w:t>
            </w:r>
            <w:r w:rsidR="00D95199" w:rsidRPr="00CE341C">
              <w:rPr>
                <w:rFonts w:cs="Arial"/>
                <w:b/>
                <w:bCs/>
                <w:szCs w:val="22"/>
              </w:rPr>
              <w:t xml:space="preserve"> 000</w:t>
            </w:r>
          </w:p>
        </w:tc>
      </w:tr>
      <w:tr w:rsidR="00246829" w:rsidRPr="00CE341C" w:rsidTr="00CD0C13">
        <w:trPr>
          <w:trHeight w:val="624"/>
        </w:trPr>
        <w:tc>
          <w:tcPr>
            <w:tcW w:w="1519" w:type="dxa"/>
            <w:vAlign w:val="center"/>
          </w:tcPr>
          <w:p w:rsidR="00D95199" w:rsidRPr="00CE341C" w:rsidRDefault="00D95199" w:rsidP="00D722F1">
            <w:pPr>
              <w:ind w:left="497"/>
              <w:jc w:val="left"/>
              <w:rPr>
                <w:rFonts w:cs="Arial"/>
                <w:b/>
                <w:bCs/>
                <w:szCs w:val="22"/>
              </w:rPr>
            </w:pPr>
            <w:r w:rsidRPr="00CE341C">
              <w:rPr>
                <w:rFonts w:cs="Arial"/>
                <w:b/>
                <w:bCs/>
                <w:szCs w:val="22"/>
              </w:rPr>
              <w:t>II.2</w:t>
            </w:r>
          </w:p>
        </w:tc>
        <w:tc>
          <w:tcPr>
            <w:tcW w:w="5802" w:type="dxa"/>
            <w:vAlign w:val="center"/>
          </w:tcPr>
          <w:p w:rsidR="00D95199" w:rsidRPr="00CE341C" w:rsidRDefault="00D95199" w:rsidP="00D722F1">
            <w:pPr>
              <w:ind w:left="396" w:hanging="142"/>
              <w:jc w:val="left"/>
              <w:rPr>
                <w:rFonts w:cs="Arial"/>
                <w:b/>
                <w:bCs/>
                <w:szCs w:val="22"/>
              </w:rPr>
            </w:pPr>
            <w:r w:rsidRPr="00CE341C">
              <w:rPr>
                <w:rFonts w:cs="Arial"/>
                <w:b/>
                <w:bCs/>
                <w:szCs w:val="22"/>
              </w:rPr>
              <w:t>Výkres dopravní a technické  infrastruktury</w:t>
            </w:r>
          </w:p>
        </w:tc>
        <w:tc>
          <w:tcPr>
            <w:tcW w:w="1708" w:type="dxa"/>
            <w:vAlign w:val="center"/>
          </w:tcPr>
          <w:p w:rsidR="00D95199" w:rsidRPr="00CE341C" w:rsidRDefault="00D95199" w:rsidP="00D722F1">
            <w:pPr>
              <w:ind w:left="0"/>
              <w:jc w:val="center"/>
              <w:rPr>
                <w:rFonts w:cs="Arial"/>
                <w:b/>
                <w:bCs/>
                <w:szCs w:val="22"/>
              </w:rPr>
            </w:pPr>
            <w:r w:rsidRPr="00CE341C">
              <w:rPr>
                <w:rFonts w:cs="Arial"/>
                <w:b/>
                <w:bCs/>
                <w:szCs w:val="22"/>
              </w:rPr>
              <w:t>1:5 000</w:t>
            </w:r>
          </w:p>
        </w:tc>
      </w:tr>
      <w:tr w:rsidR="00246829" w:rsidRPr="00CE341C" w:rsidTr="00CD0C13">
        <w:trPr>
          <w:trHeight w:val="624"/>
        </w:trPr>
        <w:tc>
          <w:tcPr>
            <w:tcW w:w="1519" w:type="dxa"/>
            <w:vAlign w:val="center"/>
          </w:tcPr>
          <w:p w:rsidR="00D95199" w:rsidRPr="00CE341C" w:rsidRDefault="00D95199" w:rsidP="00D722F1">
            <w:pPr>
              <w:ind w:left="497"/>
              <w:jc w:val="left"/>
              <w:rPr>
                <w:rFonts w:cs="Arial"/>
                <w:b/>
                <w:bCs/>
                <w:szCs w:val="22"/>
              </w:rPr>
            </w:pPr>
            <w:r w:rsidRPr="00CE341C">
              <w:rPr>
                <w:rFonts w:cs="Arial"/>
                <w:b/>
                <w:bCs/>
                <w:szCs w:val="22"/>
              </w:rPr>
              <w:t>II.3</w:t>
            </w:r>
          </w:p>
        </w:tc>
        <w:tc>
          <w:tcPr>
            <w:tcW w:w="5802" w:type="dxa"/>
            <w:vAlign w:val="center"/>
          </w:tcPr>
          <w:p w:rsidR="00D95199" w:rsidRPr="00CE341C" w:rsidRDefault="00D95199" w:rsidP="00D722F1">
            <w:pPr>
              <w:ind w:left="396" w:hanging="142"/>
              <w:jc w:val="left"/>
              <w:rPr>
                <w:rFonts w:cs="Arial"/>
                <w:b/>
                <w:bCs/>
                <w:szCs w:val="22"/>
              </w:rPr>
            </w:pPr>
            <w:r w:rsidRPr="00CE341C">
              <w:rPr>
                <w:rFonts w:cs="Arial"/>
                <w:b/>
                <w:bCs/>
                <w:szCs w:val="22"/>
              </w:rPr>
              <w:t>Výkres předpokládaných záborů ZPF</w:t>
            </w:r>
          </w:p>
        </w:tc>
        <w:tc>
          <w:tcPr>
            <w:tcW w:w="1708" w:type="dxa"/>
            <w:vAlign w:val="center"/>
          </w:tcPr>
          <w:p w:rsidR="00D95199" w:rsidRPr="00CE341C" w:rsidRDefault="00291283" w:rsidP="00D722F1">
            <w:pPr>
              <w:ind w:left="0"/>
              <w:jc w:val="center"/>
              <w:rPr>
                <w:rFonts w:cs="Arial"/>
                <w:b/>
                <w:bCs/>
                <w:szCs w:val="22"/>
              </w:rPr>
            </w:pPr>
            <w:r w:rsidRPr="00CE341C">
              <w:rPr>
                <w:rFonts w:cs="Arial"/>
                <w:b/>
                <w:bCs/>
                <w:szCs w:val="22"/>
              </w:rPr>
              <w:t>1:5 000</w:t>
            </w:r>
          </w:p>
        </w:tc>
      </w:tr>
      <w:tr w:rsidR="00246829" w:rsidRPr="00CE341C" w:rsidTr="00CD0C13">
        <w:trPr>
          <w:trHeight w:val="624"/>
        </w:trPr>
        <w:tc>
          <w:tcPr>
            <w:tcW w:w="1519" w:type="dxa"/>
            <w:vAlign w:val="center"/>
          </w:tcPr>
          <w:p w:rsidR="00D95199" w:rsidRPr="00CE341C" w:rsidRDefault="00D95199" w:rsidP="00D722F1">
            <w:pPr>
              <w:ind w:left="497"/>
              <w:jc w:val="left"/>
              <w:rPr>
                <w:rFonts w:cs="Arial"/>
                <w:b/>
                <w:bCs/>
                <w:szCs w:val="22"/>
              </w:rPr>
            </w:pPr>
            <w:r w:rsidRPr="00CE341C">
              <w:rPr>
                <w:rFonts w:cs="Arial"/>
                <w:b/>
                <w:bCs/>
                <w:szCs w:val="22"/>
              </w:rPr>
              <w:t>II.4</w:t>
            </w:r>
          </w:p>
        </w:tc>
        <w:tc>
          <w:tcPr>
            <w:tcW w:w="5802" w:type="dxa"/>
            <w:vAlign w:val="center"/>
          </w:tcPr>
          <w:p w:rsidR="00D95199" w:rsidRPr="00CE341C" w:rsidRDefault="00D95199" w:rsidP="00D722F1">
            <w:pPr>
              <w:ind w:left="396" w:hanging="142"/>
              <w:jc w:val="left"/>
              <w:rPr>
                <w:rFonts w:cs="Arial"/>
                <w:b/>
                <w:bCs/>
                <w:szCs w:val="22"/>
              </w:rPr>
            </w:pPr>
            <w:r w:rsidRPr="00CE341C">
              <w:rPr>
                <w:rFonts w:cs="Arial"/>
                <w:b/>
                <w:bCs/>
                <w:szCs w:val="22"/>
              </w:rPr>
              <w:t>Výkres širších vztahů</w:t>
            </w:r>
          </w:p>
        </w:tc>
        <w:tc>
          <w:tcPr>
            <w:tcW w:w="1708" w:type="dxa"/>
            <w:vAlign w:val="center"/>
          </w:tcPr>
          <w:p w:rsidR="00D95199" w:rsidRPr="00CE341C" w:rsidRDefault="00291283" w:rsidP="00D722F1">
            <w:pPr>
              <w:ind w:left="0"/>
              <w:jc w:val="center"/>
              <w:rPr>
                <w:rFonts w:cs="Arial"/>
                <w:b/>
                <w:bCs/>
                <w:szCs w:val="22"/>
              </w:rPr>
            </w:pPr>
            <w:r w:rsidRPr="00CE341C">
              <w:rPr>
                <w:rFonts w:cs="Arial"/>
                <w:b/>
                <w:bCs/>
                <w:szCs w:val="22"/>
              </w:rPr>
              <w:t>1:100 000</w:t>
            </w:r>
          </w:p>
        </w:tc>
      </w:tr>
    </w:tbl>
    <w:p w:rsidR="001121A7" w:rsidRDefault="001121A7" w:rsidP="00D722F1">
      <w:pPr>
        <w:jc w:val="left"/>
        <w:rPr>
          <w:rFonts w:cs="Arial"/>
          <w:b/>
          <w:szCs w:val="22"/>
        </w:rPr>
      </w:pPr>
    </w:p>
    <w:p w:rsidR="009E01EB" w:rsidRDefault="009E01EB">
      <w:pPr>
        <w:ind w:left="0"/>
        <w:jc w:val="left"/>
        <w:rPr>
          <w:rFonts w:cs="Arial"/>
          <w:b/>
          <w:szCs w:val="22"/>
        </w:rPr>
      </w:pPr>
    </w:p>
    <w:p w:rsidR="000D7825" w:rsidRPr="00CE341C" w:rsidRDefault="000D7825" w:rsidP="00D722F1">
      <w:pPr>
        <w:jc w:val="left"/>
        <w:rPr>
          <w:rFonts w:cs="Arial"/>
          <w:b/>
          <w:szCs w:val="22"/>
        </w:rPr>
      </w:pPr>
      <w:r w:rsidRPr="00CE341C">
        <w:rPr>
          <w:rFonts w:cs="Arial"/>
          <w:b/>
          <w:szCs w:val="22"/>
        </w:rPr>
        <w:t xml:space="preserve"> POUŽÍVÁNÉ ZKRATKY</w:t>
      </w:r>
    </w:p>
    <w:p w:rsidR="000D7825" w:rsidRPr="00CE341C" w:rsidRDefault="000D7825" w:rsidP="00D722F1">
      <w:pPr>
        <w:jc w:val="left"/>
        <w:rPr>
          <w:rFonts w:cs="Arial"/>
          <w:b/>
          <w:szCs w:val="22"/>
        </w:rPr>
      </w:pPr>
    </w:p>
    <w:tbl>
      <w:tblPr>
        <w:tblW w:w="0" w:type="auto"/>
        <w:tblInd w:w="63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064"/>
        <w:gridCol w:w="6967"/>
      </w:tblGrid>
      <w:tr w:rsidR="009F2744" w:rsidRPr="00CE341C" w:rsidTr="0031457C">
        <w:tc>
          <w:tcPr>
            <w:tcW w:w="2102" w:type="dxa"/>
            <w:tcBorders>
              <w:top w:val="single" w:sz="4" w:space="0" w:color="auto"/>
              <w:left w:val="single" w:sz="4" w:space="0" w:color="auto"/>
              <w:bottom w:val="single" w:sz="4" w:space="0" w:color="auto"/>
              <w:right w:val="single" w:sz="4" w:space="0" w:color="auto"/>
            </w:tcBorders>
          </w:tcPr>
          <w:p w:rsidR="009F2744" w:rsidRPr="009F2744" w:rsidRDefault="009F2744" w:rsidP="0031457C">
            <w:pPr>
              <w:ind w:left="284"/>
              <w:jc w:val="left"/>
              <w:rPr>
                <w:b/>
                <w:szCs w:val="22"/>
                <w:lang w:val="en-US" w:eastAsia="en-US" w:bidi="en-US"/>
              </w:rPr>
            </w:pPr>
            <w:r w:rsidRPr="009F2744">
              <w:rPr>
                <w:rFonts w:asciiTheme="minorHAnsi" w:hAnsiTheme="minorHAnsi"/>
                <w:b/>
                <w:szCs w:val="22"/>
              </w:rPr>
              <w:t>AZÚ</w:t>
            </w:r>
          </w:p>
        </w:tc>
        <w:tc>
          <w:tcPr>
            <w:tcW w:w="7156" w:type="dxa"/>
            <w:tcBorders>
              <w:top w:val="single" w:sz="4" w:space="0" w:color="auto"/>
              <w:left w:val="single" w:sz="4" w:space="0" w:color="auto"/>
              <w:bottom w:val="single" w:sz="4" w:space="0" w:color="auto"/>
              <w:right w:val="single" w:sz="4" w:space="0" w:color="auto"/>
            </w:tcBorders>
          </w:tcPr>
          <w:p w:rsidR="009F2744" w:rsidRPr="00CE341C" w:rsidRDefault="00311699" w:rsidP="0031457C">
            <w:pPr>
              <w:ind w:left="284"/>
              <w:jc w:val="left"/>
              <w:rPr>
                <w:i/>
                <w:szCs w:val="22"/>
                <w:lang w:val="en-US" w:eastAsia="en-US" w:bidi="en-US"/>
              </w:rPr>
            </w:pPr>
            <w:r>
              <w:rPr>
                <w:i/>
                <w:szCs w:val="22"/>
                <w:lang w:val="en-US" w:eastAsia="en-US" w:bidi="en-US"/>
              </w:rPr>
              <w:t>a</w:t>
            </w:r>
            <w:r w:rsidR="009F2744">
              <w:rPr>
                <w:i/>
                <w:szCs w:val="22"/>
                <w:lang w:val="en-US" w:eastAsia="en-US" w:bidi="en-US"/>
              </w:rPr>
              <w:t>ktivní záplavové území</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ČOV</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čistírna odpadních vod</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885BD0" w:rsidRPr="00CE341C" w:rsidRDefault="00885BD0" w:rsidP="0031457C">
            <w:pPr>
              <w:ind w:left="284"/>
              <w:jc w:val="left"/>
              <w:rPr>
                <w:rFonts w:cs="Arial"/>
                <w:b/>
                <w:bCs/>
                <w:iCs/>
                <w:szCs w:val="22"/>
              </w:rPr>
            </w:pPr>
            <w:r w:rsidRPr="00CE341C">
              <w:rPr>
                <w:rFonts w:cs="Arial"/>
                <w:b/>
                <w:bCs/>
                <w:iCs/>
                <w:szCs w:val="22"/>
              </w:rPr>
              <w:t>ČP.</w:t>
            </w:r>
          </w:p>
        </w:tc>
        <w:tc>
          <w:tcPr>
            <w:tcW w:w="7156" w:type="dxa"/>
            <w:tcBorders>
              <w:top w:val="single" w:sz="4" w:space="0" w:color="auto"/>
              <w:left w:val="single" w:sz="4" w:space="0" w:color="auto"/>
              <w:bottom w:val="single" w:sz="4" w:space="0" w:color="auto"/>
              <w:right w:val="single" w:sz="4" w:space="0" w:color="auto"/>
            </w:tcBorders>
          </w:tcPr>
          <w:p w:rsidR="00885BD0" w:rsidRPr="00CE341C" w:rsidRDefault="00885BD0" w:rsidP="00D722F1">
            <w:pPr>
              <w:ind w:left="305"/>
              <w:jc w:val="left"/>
              <w:rPr>
                <w:rFonts w:cs="Arial"/>
                <w:bCs/>
                <w:i/>
                <w:iCs/>
                <w:szCs w:val="22"/>
              </w:rPr>
            </w:pPr>
            <w:r w:rsidRPr="00CE341C">
              <w:rPr>
                <w:rFonts w:cs="Arial"/>
                <w:bCs/>
                <w:i/>
                <w:iCs/>
                <w:szCs w:val="22"/>
              </w:rPr>
              <w:t>číslo popisné</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EVL</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evropsky významná lokalita</w:t>
            </w:r>
          </w:p>
        </w:tc>
      </w:tr>
      <w:tr w:rsidR="00341403" w:rsidRPr="00CE341C" w:rsidTr="0031457C">
        <w:tc>
          <w:tcPr>
            <w:tcW w:w="2102" w:type="dxa"/>
            <w:tcBorders>
              <w:top w:val="single" w:sz="4" w:space="0" w:color="auto"/>
              <w:left w:val="single" w:sz="4" w:space="0" w:color="auto"/>
              <w:bottom w:val="single" w:sz="4" w:space="0" w:color="auto"/>
              <w:right w:val="single" w:sz="4" w:space="0" w:color="auto"/>
            </w:tcBorders>
          </w:tcPr>
          <w:p w:rsidR="00341403" w:rsidRPr="00CE341C" w:rsidRDefault="00341403" w:rsidP="0031457C">
            <w:pPr>
              <w:ind w:left="284"/>
              <w:jc w:val="left"/>
              <w:rPr>
                <w:rFonts w:cs="Arial"/>
                <w:b/>
                <w:bCs/>
                <w:iCs/>
                <w:szCs w:val="22"/>
              </w:rPr>
            </w:pPr>
            <w:r>
              <w:rPr>
                <w:rFonts w:cs="Arial"/>
                <w:b/>
                <w:bCs/>
                <w:iCs/>
                <w:szCs w:val="22"/>
              </w:rPr>
              <w:t>HZÚ</w:t>
            </w:r>
          </w:p>
        </w:tc>
        <w:tc>
          <w:tcPr>
            <w:tcW w:w="7156" w:type="dxa"/>
            <w:tcBorders>
              <w:top w:val="single" w:sz="4" w:space="0" w:color="auto"/>
              <w:left w:val="single" w:sz="4" w:space="0" w:color="auto"/>
              <w:bottom w:val="single" w:sz="4" w:space="0" w:color="auto"/>
              <w:right w:val="single" w:sz="4" w:space="0" w:color="auto"/>
            </w:tcBorders>
          </w:tcPr>
          <w:p w:rsidR="00341403" w:rsidRPr="00CE341C" w:rsidRDefault="00341403" w:rsidP="00D722F1">
            <w:pPr>
              <w:ind w:left="305"/>
              <w:jc w:val="left"/>
              <w:rPr>
                <w:rFonts w:cs="Arial"/>
                <w:bCs/>
                <w:i/>
                <w:iCs/>
                <w:szCs w:val="22"/>
              </w:rPr>
            </w:pPr>
            <w:r>
              <w:rPr>
                <w:rFonts w:cs="Arial"/>
                <w:bCs/>
                <w:i/>
                <w:iCs/>
                <w:szCs w:val="22"/>
              </w:rPr>
              <w:t>hlavní zastavěné území obce</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7C7869" w:rsidRPr="00CE341C" w:rsidRDefault="007C7869" w:rsidP="0031457C">
            <w:pPr>
              <w:ind w:left="284"/>
              <w:jc w:val="left"/>
              <w:rPr>
                <w:rFonts w:cs="Arial"/>
                <w:b/>
                <w:bCs/>
                <w:iCs/>
                <w:szCs w:val="22"/>
              </w:rPr>
            </w:pPr>
            <w:r w:rsidRPr="00CE341C">
              <w:rPr>
                <w:rFonts w:cs="Arial"/>
                <w:b/>
                <w:bCs/>
                <w:iCs/>
                <w:szCs w:val="22"/>
              </w:rPr>
              <w:t>CHKO</w:t>
            </w:r>
          </w:p>
        </w:tc>
        <w:tc>
          <w:tcPr>
            <w:tcW w:w="7156" w:type="dxa"/>
            <w:tcBorders>
              <w:top w:val="single" w:sz="4" w:space="0" w:color="auto"/>
              <w:left w:val="single" w:sz="4" w:space="0" w:color="auto"/>
              <w:bottom w:val="single" w:sz="4" w:space="0" w:color="auto"/>
              <w:right w:val="single" w:sz="4" w:space="0" w:color="auto"/>
            </w:tcBorders>
          </w:tcPr>
          <w:p w:rsidR="007C7869" w:rsidRPr="00CE341C" w:rsidRDefault="007C7869" w:rsidP="00D722F1">
            <w:pPr>
              <w:ind w:left="305"/>
              <w:jc w:val="left"/>
              <w:rPr>
                <w:rFonts w:cs="Arial"/>
                <w:bCs/>
                <w:i/>
                <w:iCs/>
                <w:szCs w:val="22"/>
              </w:rPr>
            </w:pPr>
            <w:r w:rsidRPr="00CE341C">
              <w:rPr>
                <w:rFonts w:cs="Arial"/>
                <w:bCs/>
                <w:i/>
                <w:iCs/>
                <w:szCs w:val="22"/>
              </w:rPr>
              <w:t>chráněná krajinná oblast</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bCs/>
                <w:iCs/>
                <w:szCs w:val="22"/>
              </w:rPr>
            </w:pPr>
            <w:r w:rsidRPr="00CE341C">
              <w:rPr>
                <w:rFonts w:cs="Arial"/>
                <w:b/>
                <w:bCs/>
                <w:iCs/>
                <w:szCs w:val="22"/>
              </w:rPr>
              <w:t>LBC, RBC, NRBC</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020436" w:rsidP="00D722F1">
            <w:pPr>
              <w:ind w:left="305"/>
              <w:jc w:val="left"/>
              <w:rPr>
                <w:rFonts w:cs="Arial"/>
                <w:bCs/>
                <w:i/>
                <w:iCs/>
                <w:szCs w:val="22"/>
              </w:rPr>
            </w:pPr>
            <w:r w:rsidRPr="00CE341C">
              <w:rPr>
                <w:rFonts w:cs="Arial"/>
                <w:bCs/>
                <w:i/>
                <w:iCs/>
                <w:szCs w:val="22"/>
              </w:rPr>
              <w:t>lokální , regionální, nad</w:t>
            </w:r>
            <w:r w:rsidR="00291283" w:rsidRPr="00CE341C">
              <w:rPr>
                <w:rFonts w:cs="Arial"/>
                <w:bCs/>
                <w:i/>
                <w:iCs/>
                <w:szCs w:val="22"/>
              </w:rPr>
              <w:t>regionální biocentrum</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bCs/>
                <w:iCs/>
                <w:szCs w:val="22"/>
              </w:rPr>
            </w:pPr>
            <w:r w:rsidRPr="00CE341C">
              <w:rPr>
                <w:rFonts w:cs="Arial"/>
                <w:b/>
                <w:bCs/>
                <w:iCs/>
                <w:szCs w:val="22"/>
              </w:rPr>
              <w:t>LBK, RBK, NRBC</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020436" w:rsidP="00D722F1">
            <w:pPr>
              <w:ind w:left="305"/>
              <w:jc w:val="left"/>
              <w:rPr>
                <w:rFonts w:cs="Arial"/>
                <w:bCs/>
                <w:i/>
                <w:iCs/>
                <w:szCs w:val="22"/>
              </w:rPr>
            </w:pPr>
            <w:r w:rsidRPr="00CE341C">
              <w:rPr>
                <w:rFonts w:cs="Arial"/>
                <w:bCs/>
                <w:i/>
                <w:iCs/>
                <w:szCs w:val="22"/>
              </w:rPr>
              <w:t>lokální , regionální, nad</w:t>
            </w:r>
            <w:r w:rsidR="00291283" w:rsidRPr="00CE341C">
              <w:rPr>
                <w:rFonts w:cs="Arial"/>
                <w:bCs/>
                <w:i/>
                <w:iCs/>
                <w:szCs w:val="22"/>
              </w:rPr>
              <w:t>regionální biokoridor</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iCs/>
                <w:szCs w:val="22"/>
              </w:rPr>
            </w:pPr>
            <w:r w:rsidRPr="00CE341C">
              <w:rPr>
                <w:rFonts w:cs="Arial"/>
                <w:b/>
                <w:iCs/>
                <w:szCs w:val="22"/>
              </w:rPr>
              <w:t>OP</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Cs/>
                <w:i/>
                <w:iCs/>
                <w:szCs w:val="22"/>
              </w:rPr>
            </w:pPr>
            <w:r w:rsidRPr="00CE341C">
              <w:rPr>
                <w:rFonts w:cs="Arial"/>
                <w:bCs/>
                <w:i/>
                <w:iCs/>
                <w:szCs w:val="22"/>
              </w:rPr>
              <w:t>ochranné pásmo</w:t>
            </w:r>
          </w:p>
        </w:tc>
      </w:tr>
      <w:tr w:rsidR="00A66A8A" w:rsidRPr="00CE341C" w:rsidTr="0031457C">
        <w:tc>
          <w:tcPr>
            <w:tcW w:w="2102" w:type="dxa"/>
            <w:tcBorders>
              <w:top w:val="single" w:sz="4" w:space="0" w:color="auto"/>
              <w:left w:val="single" w:sz="4" w:space="0" w:color="auto"/>
              <w:bottom w:val="single" w:sz="4" w:space="0" w:color="auto"/>
              <w:right w:val="single" w:sz="4" w:space="0" w:color="auto"/>
            </w:tcBorders>
          </w:tcPr>
          <w:p w:rsidR="00A66A8A" w:rsidRPr="00CE341C" w:rsidRDefault="00A66A8A" w:rsidP="0031457C">
            <w:pPr>
              <w:ind w:left="284"/>
              <w:jc w:val="left"/>
              <w:rPr>
                <w:rFonts w:cs="Arial"/>
                <w:b/>
                <w:bCs/>
                <w:iCs/>
                <w:szCs w:val="22"/>
              </w:rPr>
            </w:pPr>
            <w:r>
              <w:rPr>
                <w:rFonts w:cs="Arial"/>
                <w:b/>
                <w:bCs/>
                <w:iCs/>
                <w:szCs w:val="22"/>
              </w:rPr>
              <w:t>OV</w:t>
            </w:r>
          </w:p>
        </w:tc>
        <w:tc>
          <w:tcPr>
            <w:tcW w:w="7156" w:type="dxa"/>
            <w:tcBorders>
              <w:top w:val="single" w:sz="4" w:space="0" w:color="auto"/>
              <w:left w:val="single" w:sz="4" w:space="0" w:color="auto"/>
              <w:bottom w:val="single" w:sz="4" w:space="0" w:color="auto"/>
              <w:right w:val="single" w:sz="4" w:space="0" w:color="auto"/>
            </w:tcBorders>
          </w:tcPr>
          <w:p w:rsidR="00A66A8A" w:rsidRPr="00CE341C" w:rsidRDefault="00A66A8A" w:rsidP="00D722F1">
            <w:pPr>
              <w:ind w:left="305"/>
              <w:jc w:val="left"/>
              <w:rPr>
                <w:rFonts w:cs="Arial"/>
                <w:bCs/>
                <w:i/>
                <w:iCs/>
                <w:szCs w:val="22"/>
              </w:rPr>
            </w:pPr>
            <w:r>
              <w:rPr>
                <w:rFonts w:cs="Arial"/>
                <w:bCs/>
                <w:i/>
                <w:iCs/>
                <w:szCs w:val="22"/>
              </w:rPr>
              <w:t>Občanská vybavenost</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bCs/>
                <w:iCs/>
                <w:szCs w:val="22"/>
              </w:rPr>
            </w:pPr>
            <w:r w:rsidRPr="00CE341C">
              <w:rPr>
                <w:rFonts w:cs="Arial"/>
                <w:b/>
                <w:bCs/>
                <w:iCs/>
                <w:szCs w:val="22"/>
              </w:rPr>
              <w:t>PRVK ZK</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Cs/>
                <w:i/>
                <w:iCs/>
                <w:szCs w:val="22"/>
              </w:rPr>
            </w:pPr>
            <w:r w:rsidRPr="00CE341C">
              <w:rPr>
                <w:rFonts w:cs="Arial"/>
                <w:bCs/>
                <w:i/>
                <w:iCs/>
                <w:szCs w:val="22"/>
              </w:rPr>
              <w:t>Plán rozvoje vodovodů a kanalizací Zlínského kraje</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PUPFL</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pozemky určené k plnění funkcí lesa</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bCs/>
                <w:iCs/>
                <w:szCs w:val="22"/>
              </w:rPr>
            </w:pPr>
            <w:r w:rsidRPr="00CE341C">
              <w:rPr>
                <w:rFonts w:cs="Arial"/>
                <w:b/>
                <w:bCs/>
                <w:iCs/>
                <w:szCs w:val="22"/>
              </w:rPr>
              <w:t>RD</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Cs/>
                <w:i/>
                <w:iCs/>
                <w:szCs w:val="22"/>
              </w:rPr>
            </w:pPr>
            <w:r w:rsidRPr="00CE341C">
              <w:rPr>
                <w:rFonts w:cs="Arial"/>
                <w:bCs/>
                <w:i/>
                <w:iCs/>
                <w:szCs w:val="22"/>
              </w:rPr>
              <w:t>rodinný dům</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bCs/>
                <w:iCs/>
                <w:szCs w:val="22"/>
              </w:rPr>
            </w:pPr>
            <w:r w:rsidRPr="00CE341C">
              <w:rPr>
                <w:rFonts w:cs="Arial"/>
                <w:b/>
                <w:bCs/>
                <w:iCs/>
                <w:szCs w:val="22"/>
              </w:rPr>
              <w:t>ÚAP</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Cs/>
                <w:i/>
                <w:iCs/>
                <w:szCs w:val="22"/>
              </w:rPr>
            </w:pPr>
            <w:r w:rsidRPr="00CE341C">
              <w:rPr>
                <w:rFonts w:cs="Arial"/>
                <w:bCs/>
                <w:i/>
                <w:iCs/>
                <w:szCs w:val="22"/>
              </w:rPr>
              <w:t>územně analytické podklady</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ÚP</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územní plán</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iCs/>
                <w:szCs w:val="22"/>
              </w:rPr>
            </w:pPr>
            <w:r w:rsidRPr="00CE341C">
              <w:rPr>
                <w:rFonts w:cs="Arial"/>
                <w:b/>
                <w:iCs/>
                <w:szCs w:val="22"/>
              </w:rPr>
              <w:t>ÚPD</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
                <w:i/>
                <w:iCs/>
                <w:szCs w:val="22"/>
              </w:rPr>
            </w:pPr>
            <w:r w:rsidRPr="00CE341C">
              <w:rPr>
                <w:rFonts w:cs="Arial"/>
                <w:bCs/>
                <w:i/>
                <w:iCs/>
                <w:szCs w:val="22"/>
              </w:rPr>
              <w:t>územně plánovací dokumentace</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ÚSES</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 xml:space="preserve">územní systém ekologické stability </w:t>
            </w:r>
            <w:r w:rsidRPr="00CE341C">
              <w:rPr>
                <w:i/>
                <w:szCs w:val="22"/>
                <w:lang w:val="en-US" w:eastAsia="en-US" w:bidi="en-US"/>
              </w:rPr>
              <w:tab/>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vAlign w:val="center"/>
          </w:tcPr>
          <w:p w:rsidR="00291283" w:rsidRPr="00CE341C" w:rsidRDefault="00291283" w:rsidP="0031457C">
            <w:pPr>
              <w:ind w:left="284"/>
              <w:jc w:val="left"/>
              <w:rPr>
                <w:b/>
                <w:szCs w:val="22"/>
                <w:lang w:val="en-US" w:eastAsia="en-US" w:bidi="en-US"/>
              </w:rPr>
            </w:pPr>
            <w:r w:rsidRPr="00CE341C">
              <w:rPr>
                <w:b/>
                <w:szCs w:val="22"/>
                <w:lang w:val="en-US" w:eastAsia="en-US" w:bidi="en-US"/>
              </w:rPr>
              <w:t>VN</w:t>
            </w:r>
          </w:p>
        </w:tc>
        <w:tc>
          <w:tcPr>
            <w:tcW w:w="7156" w:type="dxa"/>
            <w:tcBorders>
              <w:top w:val="single" w:sz="4" w:space="0" w:color="auto"/>
              <w:left w:val="single" w:sz="4" w:space="0" w:color="auto"/>
              <w:bottom w:val="single" w:sz="4" w:space="0" w:color="auto"/>
              <w:right w:val="single" w:sz="4" w:space="0" w:color="auto"/>
            </w:tcBorders>
            <w:vAlign w:val="center"/>
          </w:tcPr>
          <w:p w:rsidR="00291283" w:rsidRPr="00CE341C" w:rsidRDefault="00291283" w:rsidP="00D722F1">
            <w:pPr>
              <w:ind w:left="305"/>
              <w:jc w:val="left"/>
              <w:rPr>
                <w:i/>
                <w:szCs w:val="22"/>
                <w:lang w:val="en-US" w:eastAsia="en-US" w:bidi="en-US"/>
              </w:rPr>
            </w:pPr>
            <w:r w:rsidRPr="00CE341C">
              <w:rPr>
                <w:i/>
                <w:szCs w:val="22"/>
                <w:lang w:val="en-US" w:eastAsia="en-US" w:bidi="en-US"/>
              </w:rPr>
              <w:t>vysoké napětí</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VPO</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veřejně prospěšná opatření</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b/>
                <w:szCs w:val="22"/>
                <w:lang w:val="en-US" w:eastAsia="en-US" w:bidi="en-US"/>
              </w:rPr>
            </w:pPr>
            <w:r w:rsidRPr="00CE341C">
              <w:rPr>
                <w:b/>
                <w:szCs w:val="22"/>
                <w:lang w:val="en-US" w:eastAsia="en-US" w:bidi="en-US"/>
              </w:rPr>
              <w:t>VPS</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i/>
                <w:szCs w:val="22"/>
                <w:lang w:val="en-US" w:eastAsia="en-US" w:bidi="en-US"/>
              </w:rPr>
            </w:pPr>
            <w:r w:rsidRPr="00CE341C">
              <w:rPr>
                <w:i/>
                <w:szCs w:val="22"/>
                <w:lang w:val="en-US" w:eastAsia="en-US" w:bidi="en-US"/>
              </w:rPr>
              <w:t>veřejně prospěšné stavby</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102F50" w:rsidP="0031457C">
            <w:pPr>
              <w:ind w:left="284"/>
              <w:jc w:val="left"/>
              <w:rPr>
                <w:rFonts w:cs="Arial"/>
                <w:b/>
                <w:iCs/>
                <w:szCs w:val="22"/>
              </w:rPr>
            </w:pPr>
            <w:r w:rsidRPr="00CE341C">
              <w:rPr>
                <w:rFonts w:cs="Arial"/>
                <w:b/>
                <w:iCs/>
                <w:szCs w:val="22"/>
              </w:rPr>
              <w:t>M</w:t>
            </w:r>
            <w:r w:rsidR="00291283" w:rsidRPr="00CE341C">
              <w:rPr>
                <w:rFonts w:cs="Arial"/>
                <w:b/>
                <w:iCs/>
                <w:szCs w:val="22"/>
              </w:rPr>
              <w:t>ŽP</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102F50" w:rsidP="00D722F1">
            <w:pPr>
              <w:ind w:left="305"/>
              <w:jc w:val="left"/>
              <w:rPr>
                <w:rFonts w:cs="Arial"/>
                <w:b/>
                <w:i/>
                <w:iCs/>
                <w:szCs w:val="22"/>
              </w:rPr>
            </w:pPr>
            <w:r w:rsidRPr="00CE341C">
              <w:rPr>
                <w:rFonts w:cs="Arial"/>
                <w:bCs/>
                <w:i/>
                <w:iCs/>
                <w:szCs w:val="22"/>
              </w:rPr>
              <w:t xml:space="preserve">Ministerstvo </w:t>
            </w:r>
            <w:r w:rsidR="00291283" w:rsidRPr="00CE341C">
              <w:rPr>
                <w:rFonts w:cs="Arial"/>
                <w:bCs/>
                <w:i/>
                <w:iCs/>
                <w:szCs w:val="22"/>
              </w:rPr>
              <w:t>životní</w:t>
            </w:r>
            <w:r w:rsidRPr="00CE341C">
              <w:rPr>
                <w:rFonts w:cs="Arial"/>
                <w:bCs/>
                <w:i/>
                <w:iCs/>
                <w:szCs w:val="22"/>
              </w:rPr>
              <w:t>ho</w:t>
            </w:r>
            <w:r w:rsidR="00291283" w:rsidRPr="00CE341C">
              <w:rPr>
                <w:rFonts w:cs="Arial"/>
                <w:bCs/>
                <w:i/>
                <w:iCs/>
                <w:szCs w:val="22"/>
              </w:rPr>
              <w:t xml:space="preserve"> prostředí </w:t>
            </w:r>
            <w:r w:rsidR="00291283" w:rsidRPr="00CE341C">
              <w:rPr>
                <w:rFonts w:cs="Arial"/>
                <w:bCs/>
                <w:i/>
                <w:iCs/>
                <w:szCs w:val="22"/>
              </w:rPr>
              <w:tab/>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291283" w:rsidP="0031457C">
            <w:pPr>
              <w:ind w:left="284"/>
              <w:jc w:val="left"/>
              <w:rPr>
                <w:rFonts w:cs="Arial"/>
                <w:b/>
                <w:iCs/>
                <w:szCs w:val="22"/>
              </w:rPr>
            </w:pPr>
            <w:r w:rsidRPr="00CE341C">
              <w:rPr>
                <w:rFonts w:cs="Arial"/>
                <w:b/>
                <w:iCs/>
                <w:szCs w:val="22"/>
              </w:rPr>
              <w:t>ZPF</w:t>
            </w:r>
          </w:p>
        </w:tc>
        <w:tc>
          <w:tcPr>
            <w:tcW w:w="7156" w:type="dxa"/>
            <w:tcBorders>
              <w:top w:val="single" w:sz="4" w:space="0" w:color="auto"/>
              <w:left w:val="single" w:sz="4" w:space="0" w:color="auto"/>
              <w:bottom w:val="single" w:sz="4" w:space="0" w:color="auto"/>
              <w:right w:val="single" w:sz="4" w:space="0" w:color="auto"/>
            </w:tcBorders>
          </w:tcPr>
          <w:p w:rsidR="00291283" w:rsidRPr="00CE341C" w:rsidRDefault="00291283" w:rsidP="00D722F1">
            <w:pPr>
              <w:ind w:left="305"/>
              <w:jc w:val="left"/>
              <w:rPr>
                <w:rFonts w:cs="Arial"/>
                <w:b/>
                <w:i/>
                <w:iCs/>
                <w:szCs w:val="22"/>
              </w:rPr>
            </w:pPr>
            <w:r w:rsidRPr="00CE341C">
              <w:rPr>
                <w:rFonts w:cs="Arial"/>
                <w:bCs/>
                <w:i/>
                <w:iCs/>
                <w:szCs w:val="22"/>
              </w:rPr>
              <w:t>zemědělský půdní fond</w:t>
            </w:r>
          </w:p>
        </w:tc>
      </w:tr>
      <w:tr w:rsidR="00A222B7" w:rsidRPr="00CE341C" w:rsidTr="0031457C">
        <w:tc>
          <w:tcPr>
            <w:tcW w:w="2102" w:type="dxa"/>
            <w:tcBorders>
              <w:top w:val="single" w:sz="4" w:space="0" w:color="auto"/>
              <w:left w:val="single" w:sz="4" w:space="0" w:color="auto"/>
              <w:bottom w:val="single" w:sz="4" w:space="0" w:color="auto"/>
              <w:right w:val="single" w:sz="4" w:space="0" w:color="auto"/>
            </w:tcBorders>
          </w:tcPr>
          <w:p w:rsidR="00291283" w:rsidRPr="00CE341C" w:rsidRDefault="00102F50" w:rsidP="0031457C">
            <w:pPr>
              <w:ind w:left="284"/>
              <w:jc w:val="left"/>
              <w:rPr>
                <w:rFonts w:cs="Arial"/>
                <w:b/>
                <w:bCs/>
                <w:iCs/>
                <w:szCs w:val="22"/>
              </w:rPr>
            </w:pPr>
            <w:r w:rsidRPr="00CE341C">
              <w:rPr>
                <w:rFonts w:cs="Arial"/>
                <w:b/>
                <w:bCs/>
                <w:iCs/>
                <w:szCs w:val="22"/>
              </w:rPr>
              <w:t>ZÚ</w:t>
            </w:r>
            <w:r w:rsidR="00291283" w:rsidRPr="00CE341C">
              <w:rPr>
                <w:rFonts w:cs="Arial"/>
                <w:b/>
                <w:bCs/>
                <w:iCs/>
                <w:szCs w:val="22"/>
              </w:rPr>
              <w:t>R ZK</w:t>
            </w:r>
          </w:p>
        </w:tc>
        <w:tc>
          <w:tcPr>
            <w:tcW w:w="7156" w:type="dxa"/>
            <w:tcBorders>
              <w:top w:val="single" w:sz="4" w:space="0" w:color="auto"/>
              <w:left w:val="single" w:sz="4" w:space="0" w:color="auto"/>
              <w:bottom w:val="single" w:sz="4" w:space="0" w:color="auto"/>
              <w:right w:val="single" w:sz="4" w:space="0" w:color="auto"/>
            </w:tcBorders>
          </w:tcPr>
          <w:p w:rsidR="008B4449" w:rsidRPr="00CE341C" w:rsidRDefault="00291283" w:rsidP="00D722F1">
            <w:pPr>
              <w:ind w:left="305"/>
              <w:jc w:val="left"/>
              <w:rPr>
                <w:rFonts w:cs="Arial"/>
                <w:i/>
                <w:iCs/>
                <w:szCs w:val="22"/>
              </w:rPr>
            </w:pPr>
            <w:r w:rsidRPr="00CE341C">
              <w:rPr>
                <w:rFonts w:cs="Arial"/>
                <w:i/>
                <w:iCs/>
                <w:szCs w:val="22"/>
              </w:rPr>
              <w:t>Zásady územního rozvoje Zlínského kraje</w:t>
            </w:r>
          </w:p>
        </w:tc>
      </w:tr>
      <w:tr w:rsidR="008B4449" w:rsidRPr="00CE341C" w:rsidTr="0031457C">
        <w:tc>
          <w:tcPr>
            <w:tcW w:w="2102" w:type="dxa"/>
            <w:tcBorders>
              <w:top w:val="single" w:sz="4" w:space="0" w:color="auto"/>
              <w:left w:val="single" w:sz="4" w:space="0" w:color="auto"/>
              <w:bottom w:val="single" w:sz="4" w:space="0" w:color="auto"/>
              <w:right w:val="single" w:sz="4" w:space="0" w:color="auto"/>
            </w:tcBorders>
          </w:tcPr>
          <w:p w:rsidR="008B4449" w:rsidRPr="00CE341C" w:rsidRDefault="008B4449" w:rsidP="0031457C">
            <w:pPr>
              <w:ind w:left="284"/>
              <w:jc w:val="left"/>
              <w:rPr>
                <w:rFonts w:cs="Arial"/>
                <w:b/>
                <w:bCs/>
                <w:iCs/>
                <w:szCs w:val="22"/>
              </w:rPr>
            </w:pPr>
            <w:r w:rsidRPr="00CE341C">
              <w:rPr>
                <w:rFonts w:cs="Arial"/>
                <w:b/>
                <w:bCs/>
                <w:iCs/>
                <w:szCs w:val="22"/>
              </w:rPr>
              <w:t>PP</w:t>
            </w:r>
          </w:p>
        </w:tc>
        <w:tc>
          <w:tcPr>
            <w:tcW w:w="7156" w:type="dxa"/>
            <w:tcBorders>
              <w:top w:val="single" w:sz="4" w:space="0" w:color="auto"/>
              <w:left w:val="single" w:sz="4" w:space="0" w:color="auto"/>
              <w:bottom w:val="single" w:sz="4" w:space="0" w:color="auto"/>
              <w:right w:val="single" w:sz="4" w:space="0" w:color="auto"/>
            </w:tcBorders>
          </w:tcPr>
          <w:p w:rsidR="008B4449" w:rsidRPr="00CE341C" w:rsidRDefault="008B4449" w:rsidP="00D722F1">
            <w:pPr>
              <w:ind w:left="305"/>
              <w:jc w:val="left"/>
              <w:rPr>
                <w:rFonts w:cs="Arial"/>
                <w:i/>
                <w:iCs/>
                <w:szCs w:val="22"/>
              </w:rPr>
            </w:pPr>
            <w:r w:rsidRPr="00CE341C">
              <w:rPr>
                <w:rFonts w:cs="Arial"/>
                <w:i/>
                <w:iCs/>
                <w:szCs w:val="22"/>
              </w:rPr>
              <w:t>Přírodní památka</w:t>
            </w:r>
          </w:p>
        </w:tc>
      </w:tr>
      <w:tr w:rsidR="008B4449" w:rsidRPr="00CE341C" w:rsidTr="0031457C">
        <w:tc>
          <w:tcPr>
            <w:tcW w:w="2102" w:type="dxa"/>
            <w:tcBorders>
              <w:top w:val="single" w:sz="4" w:space="0" w:color="auto"/>
              <w:left w:val="single" w:sz="4" w:space="0" w:color="auto"/>
              <w:bottom w:val="single" w:sz="4" w:space="0" w:color="auto"/>
              <w:right w:val="single" w:sz="4" w:space="0" w:color="auto"/>
            </w:tcBorders>
          </w:tcPr>
          <w:p w:rsidR="008B4449" w:rsidRPr="00CE341C" w:rsidRDefault="006B40A6" w:rsidP="0031457C">
            <w:pPr>
              <w:ind w:left="284"/>
              <w:jc w:val="left"/>
              <w:rPr>
                <w:rFonts w:cs="Arial"/>
                <w:b/>
                <w:bCs/>
                <w:iCs/>
                <w:szCs w:val="22"/>
              </w:rPr>
            </w:pPr>
            <w:r w:rsidRPr="00CE341C">
              <w:rPr>
                <w:rFonts w:cs="Arial"/>
                <w:b/>
                <w:bCs/>
                <w:iCs/>
                <w:szCs w:val="22"/>
              </w:rPr>
              <w:t>ŘSD ČR</w:t>
            </w:r>
          </w:p>
        </w:tc>
        <w:tc>
          <w:tcPr>
            <w:tcW w:w="7156" w:type="dxa"/>
            <w:tcBorders>
              <w:top w:val="single" w:sz="4" w:space="0" w:color="auto"/>
              <w:left w:val="single" w:sz="4" w:space="0" w:color="auto"/>
              <w:bottom w:val="single" w:sz="4" w:space="0" w:color="auto"/>
              <w:right w:val="single" w:sz="4" w:space="0" w:color="auto"/>
            </w:tcBorders>
          </w:tcPr>
          <w:p w:rsidR="008B4449" w:rsidRPr="00CE341C" w:rsidRDefault="006B40A6" w:rsidP="00D722F1">
            <w:pPr>
              <w:ind w:left="305"/>
              <w:jc w:val="left"/>
              <w:rPr>
                <w:rFonts w:cs="Arial"/>
                <w:i/>
                <w:iCs/>
                <w:szCs w:val="22"/>
              </w:rPr>
            </w:pPr>
            <w:r w:rsidRPr="00CE341C">
              <w:rPr>
                <w:rFonts w:cs="Arial"/>
                <w:i/>
                <w:iCs/>
                <w:szCs w:val="22"/>
              </w:rPr>
              <w:t>Ředitelství silnic a dálnic ČR</w:t>
            </w:r>
          </w:p>
        </w:tc>
      </w:tr>
      <w:tr w:rsidR="008B4449" w:rsidRPr="00CE341C" w:rsidTr="0031457C">
        <w:tc>
          <w:tcPr>
            <w:tcW w:w="2102" w:type="dxa"/>
            <w:tcBorders>
              <w:top w:val="single" w:sz="4" w:space="0" w:color="auto"/>
              <w:left w:val="single" w:sz="4" w:space="0" w:color="auto"/>
              <w:bottom w:val="single" w:sz="4" w:space="0" w:color="auto"/>
              <w:right w:val="single" w:sz="4" w:space="0" w:color="auto"/>
            </w:tcBorders>
          </w:tcPr>
          <w:p w:rsidR="008B4449" w:rsidRPr="00CE341C" w:rsidRDefault="00ED3D19" w:rsidP="0031457C">
            <w:pPr>
              <w:ind w:left="284"/>
              <w:jc w:val="left"/>
              <w:rPr>
                <w:rFonts w:cs="Arial"/>
                <w:b/>
                <w:bCs/>
                <w:iCs/>
                <w:szCs w:val="22"/>
              </w:rPr>
            </w:pPr>
            <w:r w:rsidRPr="00CE341C">
              <w:rPr>
                <w:rFonts w:cs="Arial"/>
                <w:b/>
                <w:bCs/>
                <w:iCs/>
                <w:szCs w:val="22"/>
              </w:rPr>
              <w:t>ÚPP</w:t>
            </w:r>
          </w:p>
        </w:tc>
        <w:tc>
          <w:tcPr>
            <w:tcW w:w="7156" w:type="dxa"/>
            <w:tcBorders>
              <w:top w:val="single" w:sz="4" w:space="0" w:color="auto"/>
              <w:left w:val="single" w:sz="4" w:space="0" w:color="auto"/>
              <w:bottom w:val="single" w:sz="4" w:space="0" w:color="auto"/>
              <w:right w:val="single" w:sz="4" w:space="0" w:color="auto"/>
            </w:tcBorders>
          </w:tcPr>
          <w:p w:rsidR="008B4449" w:rsidRPr="00CE341C" w:rsidRDefault="00AE229D" w:rsidP="00D722F1">
            <w:pPr>
              <w:ind w:left="305"/>
              <w:jc w:val="left"/>
              <w:rPr>
                <w:rFonts w:cs="Arial"/>
                <w:i/>
                <w:iCs/>
                <w:szCs w:val="22"/>
              </w:rPr>
            </w:pPr>
            <w:r>
              <w:rPr>
                <w:rFonts w:cs="Arial"/>
                <w:i/>
                <w:iCs/>
                <w:szCs w:val="22"/>
              </w:rPr>
              <w:t>ú</w:t>
            </w:r>
            <w:r w:rsidR="00ED3D19" w:rsidRPr="00CE341C">
              <w:rPr>
                <w:rFonts w:cs="Arial"/>
                <w:i/>
                <w:iCs/>
                <w:szCs w:val="22"/>
              </w:rPr>
              <w:t>zemně plánovací podklad</w:t>
            </w:r>
          </w:p>
        </w:tc>
      </w:tr>
      <w:tr w:rsidR="00AE229D" w:rsidRPr="00CE341C" w:rsidTr="0031457C">
        <w:tc>
          <w:tcPr>
            <w:tcW w:w="2102" w:type="dxa"/>
            <w:tcBorders>
              <w:top w:val="single" w:sz="4" w:space="0" w:color="auto"/>
              <w:left w:val="single" w:sz="4" w:space="0" w:color="auto"/>
              <w:bottom w:val="single" w:sz="4" w:space="0" w:color="auto"/>
              <w:right w:val="single" w:sz="4" w:space="0" w:color="auto"/>
            </w:tcBorders>
          </w:tcPr>
          <w:p w:rsidR="00AE229D" w:rsidRPr="00CE341C" w:rsidRDefault="00AE229D" w:rsidP="0031457C">
            <w:pPr>
              <w:ind w:left="284"/>
              <w:jc w:val="left"/>
              <w:rPr>
                <w:rFonts w:cs="Arial"/>
                <w:b/>
                <w:bCs/>
                <w:iCs/>
                <w:szCs w:val="22"/>
              </w:rPr>
            </w:pPr>
            <w:r>
              <w:rPr>
                <w:rFonts w:cs="Arial"/>
                <w:b/>
                <w:bCs/>
                <w:iCs/>
                <w:szCs w:val="22"/>
              </w:rPr>
              <w:t>PD</w:t>
            </w:r>
          </w:p>
        </w:tc>
        <w:tc>
          <w:tcPr>
            <w:tcW w:w="7156" w:type="dxa"/>
            <w:tcBorders>
              <w:top w:val="single" w:sz="4" w:space="0" w:color="auto"/>
              <w:left w:val="single" w:sz="4" w:space="0" w:color="auto"/>
              <w:bottom w:val="single" w:sz="4" w:space="0" w:color="auto"/>
              <w:right w:val="single" w:sz="4" w:space="0" w:color="auto"/>
            </w:tcBorders>
          </w:tcPr>
          <w:p w:rsidR="00AE229D" w:rsidRPr="00CE341C" w:rsidRDefault="00AE229D" w:rsidP="00D722F1">
            <w:pPr>
              <w:ind w:left="305"/>
              <w:jc w:val="left"/>
              <w:rPr>
                <w:rFonts w:cs="Arial"/>
                <w:i/>
                <w:iCs/>
                <w:szCs w:val="22"/>
              </w:rPr>
            </w:pPr>
            <w:r>
              <w:rPr>
                <w:rFonts w:cs="Arial"/>
                <w:i/>
                <w:iCs/>
                <w:szCs w:val="22"/>
              </w:rPr>
              <w:t>projektová dokumentace</w:t>
            </w:r>
          </w:p>
        </w:tc>
      </w:tr>
    </w:tbl>
    <w:p w:rsidR="000D7825" w:rsidRPr="00CE341C" w:rsidRDefault="000D7825" w:rsidP="00D722F1">
      <w:pPr>
        <w:ind w:left="0"/>
        <w:jc w:val="left"/>
        <w:rPr>
          <w:rFonts w:cs="Arial"/>
          <w:b/>
          <w:bCs/>
          <w:szCs w:val="22"/>
        </w:rPr>
      </w:pPr>
    </w:p>
    <w:p w:rsidR="000D7825" w:rsidRPr="00CE341C" w:rsidRDefault="000D7825" w:rsidP="00D722F1">
      <w:pPr>
        <w:pStyle w:val="Pataprvnstrnky"/>
        <w:keepLines w:val="0"/>
        <w:tabs>
          <w:tab w:val="clear" w:pos="4320"/>
        </w:tabs>
        <w:jc w:val="left"/>
        <w:rPr>
          <w:rFonts w:cs="Arial"/>
          <w:b/>
          <w:szCs w:val="22"/>
        </w:rPr>
      </w:pPr>
    </w:p>
    <w:p w:rsidR="00F37A19" w:rsidRPr="00F65B56" w:rsidRDefault="00F37A19" w:rsidP="00037F7A">
      <w:pPr>
        <w:pStyle w:val="NADPIS11"/>
      </w:pPr>
      <w:bookmarkStart w:id="2" w:name="_Toc356885585"/>
      <w:bookmarkStart w:id="3" w:name="_Toc385921319"/>
      <w:r w:rsidRPr="00F65B56">
        <w:lastRenderedPageBreak/>
        <w:t>A.</w:t>
      </w:r>
      <w:r w:rsidRPr="00F65B56">
        <w:tab/>
        <w:t>VYHODNOCENÍ KOORDINACE VYUŽÍVÁNÍ ÚZEMÍ Z HLEDISKA ŠIRŠÍCH VZTAHŮ V ÚZEMÍ</w:t>
      </w:r>
      <w:bookmarkEnd w:id="2"/>
      <w:bookmarkEnd w:id="3"/>
    </w:p>
    <w:p w:rsidR="00CF0221" w:rsidRDefault="00F37A19" w:rsidP="00037F7A">
      <w:pPr>
        <w:pStyle w:val="NADPIS20"/>
      </w:pPr>
      <w:bookmarkStart w:id="4" w:name="_Toc385921320"/>
      <w:bookmarkStart w:id="5" w:name="_Toc356885586"/>
      <w:r w:rsidRPr="002F2B7F">
        <w:t>A.1.</w:t>
      </w:r>
      <w:r w:rsidRPr="002F2B7F">
        <w:tab/>
      </w:r>
      <w:r w:rsidR="00493ACB" w:rsidRPr="002F2B7F">
        <w:t>Širší vztahy</w:t>
      </w:r>
      <w:bookmarkEnd w:id="4"/>
    </w:p>
    <w:p w:rsidR="00037F7A" w:rsidRPr="002F2B7F" w:rsidRDefault="00037F7A" w:rsidP="00037F7A">
      <w:pPr>
        <w:pStyle w:val="NADPIS20"/>
      </w:pPr>
      <w:r>
        <w:tab/>
      </w:r>
      <w:r>
        <w:tab/>
      </w:r>
    </w:p>
    <w:p w:rsidR="00A35F10" w:rsidRDefault="00A35F10" w:rsidP="00493ACB">
      <w:pPr>
        <w:pStyle w:val="Bezmezer"/>
        <w:ind w:left="567"/>
        <w:jc w:val="both"/>
        <w:rPr>
          <w:rFonts w:ascii="Calibri" w:hAnsi="Calibri"/>
        </w:rPr>
      </w:pPr>
      <w:r w:rsidRPr="00F65B56">
        <w:rPr>
          <w:rFonts w:ascii="Calibri" w:hAnsi="Calibri"/>
        </w:rPr>
        <w:t>Širší vztahy jsou graficky znázorněny výřezem ze ZÚR ZK v měřítku 1:100 000 ve výkresu</w:t>
      </w:r>
      <w:r w:rsidRPr="00F65B56">
        <w:rPr>
          <w:rFonts w:ascii="Calibri" w:hAnsi="Calibri"/>
          <w:b/>
        </w:rPr>
        <w:t xml:space="preserve"> </w:t>
      </w:r>
      <w:r w:rsidRPr="00F65B56">
        <w:rPr>
          <w:rFonts w:ascii="Calibri" w:hAnsi="Calibri"/>
        </w:rPr>
        <w:t>II</w:t>
      </w:r>
      <w:r w:rsidR="00493ACB">
        <w:rPr>
          <w:rFonts w:ascii="Calibri" w:hAnsi="Calibri"/>
        </w:rPr>
        <w:t>.</w:t>
      </w:r>
      <w:r w:rsidRPr="00F65B56">
        <w:rPr>
          <w:rFonts w:ascii="Calibri" w:hAnsi="Calibri"/>
        </w:rPr>
        <w:t>4</w:t>
      </w:r>
      <w:r w:rsidRPr="00F65B56">
        <w:rPr>
          <w:rFonts w:ascii="Calibri" w:hAnsi="Calibri"/>
          <w:b/>
        </w:rPr>
        <w:t xml:space="preserve"> </w:t>
      </w:r>
      <w:r w:rsidRPr="00F65B56">
        <w:rPr>
          <w:rFonts w:ascii="Calibri" w:hAnsi="Calibri"/>
        </w:rPr>
        <w:t>„Výkres širších vztahů“.</w:t>
      </w:r>
    </w:p>
    <w:p w:rsidR="00493ACB" w:rsidRPr="00493ACB" w:rsidRDefault="00493ACB" w:rsidP="00493ACB">
      <w:pPr>
        <w:pStyle w:val="Bezmezer"/>
        <w:ind w:left="567"/>
        <w:jc w:val="both"/>
        <w:rPr>
          <w:rFonts w:ascii="Calibri" w:hAnsi="Calibri"/>
        </w:rPr>
      </w:pPr>
    </w:p>
    <w:p w:rsidR="00A35F10" w:rsidRPr="00F65B56" w:rsidRDefault="00A35F10" w:rsidP="00493ACB">
      <w:pPr>
        <w:pStyle w:val="Bezmezer"/>
        <w:ind w:left="567"/>
        <w:jc w:val="both"/>
        <w:rPr>
          <w:rFonts w:ascii="Calibri" w:hAnsi="Calibri"/>
        </w:rPr>
      </w:pPr>
      <w:r w:rsidRPr="00F65B56">
        <w:rPr>
          <w:rFonts w:ascii="Calibri" w:hAnsi="Calibri"/>
        </w:rPr>
        <w:t>Z hlediska širších vztahů řešené území obce Hradčovice spadá do území správního obvodu obce s rozšířenou působností – města Uherský Brod.</w:t>
      </w:r>
    </w:p>
    <w:p w:rsidR="00A35F10" w:rsidRDefault="00A35F10" w:rsidP="00493ACB">
      <w:pPr>
        <w:pStyle w:val="Bezmezer"/>
        <w:ind w:left="567"/>
        <w:jc w:val="both"/>
        <w:rPr>
          <w:rFonts w:ascii="Calibri" w:hAnsi="Calibri"/>
        </w:rPr>
      </w:pPr>
      <w:r w:rsidRPr="00F65B56">
        <w:rPr>
          <w:rFonts w:ascii="Calibri" w:hAnsi="Calibri"/>
        </w:rPr>
        <w:t xml:space="preserve">Obec Hradčovice se rozprostírá cca ve 200 metrech nadmořské výšky v údolí a na mírném svahu mezi městy Uherské Hradiště a Uherský Brod (ve vzdálenosti přibližně 4 km západně od Uherského Brodu a 9 km východně od Uherského Hradiště). </w:t>
      </w:r>
    </w:p>
    <w:p w:rsidR="00493ACB" w:rsidRPr="00493ACB" w:rsidRDefault="00493ACB" w:rsidP="00493ACB">
      <w:pPr>
        <w:pStyle w:val="Bezmezer"/>
        <w:ind w:left="567"/>
        <w:jc w:val="both"/>
        <w:rPr>
          <w:rFonts w:ascii="Calibri" w:hAnsi="Calibri"/>
        </w:rPr>
      </w:pPr>
    </w:p>
    <w:p w:rsidR="00A35F10" w:rsidRDefault="00A35F10" w:rsidP="00493ACB">
      <w:pPr>
        <w:pStyle w:val="Bezmezer"/>
        <w:ind w:left="567"/>
        <w:jc w:val="both"/>
        <w:rPr>
          <w:rFonts w:ascii="Calibri" w:hAnsi="Calibri"/>
        </w:rPr>
      </w:pPr>
      <w:r w:rsidRPr="00F65B56">
        <w:rPr>
          <w:rFonts w:ascii="Calibri" w:hAnsi="Calibri"/>
        </w:rPr>
        <w:t>Obec Hradčovice je součástí mikroregionu „Dolní Poolšaví“, který byl založen za účelem ochrany společných zájmů v různých oblastech lidské činnosti a podpory cestovního ruchu v daném území. Mikroregion Dolní Poolšaví sdružuje devět členů.</w:t>
      </w:r>
    </w:p>
    <w:p w:rsidR="00493ACB" w:rsidRPr="00493ACB" w:rsidRDefault="00493ACB" w:rsidP="00493ACB">
      <w:pPr>
        <w:pStyle w:val="Bezmezer"/>
        <w:ind w:left="567"/>
        <w:jc w:val="both"/>
        <w:rPr>
          <w:rFonts w:ascii="Calibri" w:hAnsi="Calibri"/>
        </w:rPr>
      </w:pPr>
    </w:p>
    <w:p w:rsidR="00A35F10" w:rsidRPr="00F65B56" w:rsidRDefault="00A35F10" w:rsidP="00493ACB">
      <w:pPr>
        <w:pStyle w:val="Bezmezer"/>
        <w:ind w:left="567"/>
        <w:jc w:val="both"/>
        <w:rPr>
          <w:rFonts w:ascii="Calibri" w:hAnsi="Calibri"/>
          <w:snapToGrid w:val="0"/>
        </w:rPr>
      </w:pPr>
      <w:r w:rsidRPr="00F65B56">
        <w:rPr>
          <w:rFonts w:ascii="Calibri" w:hAnsi="Calibri"/>
          <w:snapToGrid w:val="0"/>
        </w:rPr>
        <w:t xml:space="preserve">Obec Hradčovice je z hlediska </w:t>
      </w:r>
      <w:r w:rsidRPr="00F65B56">
        <w:rPr>
          <w:rFonts w:ascii="Calibri" w:hAnsi="Calibri"/>
          <w:b/>
          <w:snapToGrid w:val="0"/>
        </w:rPr>
        <w:t>širších dopravních vztahů</w:t>
      </w:r>
      <w:r w:rsidRPr="00F65B56">
        <w:rPr>
          <w:rFonts w:ascii="Calibri" w:hAnsi="Calibri"/>
          <w:snapToGrid w:val="0"/>
        </w:rPr>
        <w:t xml:space="preserve"> napojena na:</w:t>
      </w:r>
    </w:p>
    <w:p w:rsidR="00A35F10" w:rsidRPr="00F65B56" w:rsidRDefault="00A35F10" w:rsidP="00493ACB">
      <w:pPr>
        <w:pStyle w:val="Bezmezer"/>
        <w:numPr>
          <w:ilvl w:val="0"/>
          <w:numId w:val="36"/>
        </w:numPr>
        <w:jc w:val="both"/>
        <w:rPr>
          <w:rFonts w:ascii="Calibri" w:hAnsi="Calibri"/>
          <w:snapToGrid w:val="0"/>
        </w:rPr>
      </w:pPr>
      <w:r w:rsidRPr="00F65B56">
        <w:rPr>
          <w:rFonts w:ascii="Calibri" w:hAnsi="Calibri"/>
          <w:snapToGrid w:val="0"/>
        </w:rPr>
        <w:t>silniční síť silnicí III/05019 Veletiny – Hradčovice – Drslavice – Uherský Brod, resp. silnici I/50 (Brno – Uherské Hradiště – státní hranice České a Slovenské republiky), která prochází jižním okrajem k. ú. Hradčovice,</w:t>
      </w:r>
    </w:p>
    <w:p w:rsidR="00A35F10" w:rsidRPr="00493ACB" w:rsidRDefault="00A35F10" w:rsidP="00493ACB">
      <w:pPr>
        <w:pStyle w:val="Bezmezer"/>
        <w:numPr>
          <w:ilvl w:val="0"/>
          <w:numId w:val="36"/>
        </w:numPr>
        <w:jc w:val="both"/>
        <w:rPr>
          <w:rFonts w:ascii="Calibri" w:hAnsi="Calibri"/>
          <w:snapToGrid w:val="0"/>
        </w:rPr>
      </w:pPr>
      <w:r w:rsidRPr="00F65B56">
        <w:rPr>
          <w:rFonts w:ascii="Calibri" w:hAnsi="Calibri"/>
          <w:snapToGrid w:val="0"/>
        </w:rPr>
        <w:t>železniční síť pomocí celostátní železniční trati č. 341 Staré Město u Uherského Hradiště – Vlárský průsmyk.</w:t>
      </w:r>
    </w:p>
    <w:p w:rsidR="00493ACB" w:rsidRPr="00F65B56" w:rsidRDefault="00493ACB" w:rsidP="00493ACB">
      <w:pPr>
        <w:pStyle w:val="Bezmezer"/>
        <w:ind w:left="927"/>
        <w:jc w:val="both"/>
        <w:rPr>
          <w:rFonts w:ascii="Calibri" w:hAnsi="Calibri"/>
          <w:snapToGrid w:val="0"/>
        </w:rPr>
      </w:pPr>
    </w:p>
    <w:p w:rsidR="00A35F10" w:rsidRDefault="00A35F10" w:rsidP="00493ACB">
      <w:pPr>
        <w:pStyle w:val="Bezmezer"/>
        <w:ind w:left="567"/>
        <w:jc w:val="both"/>
        <w:rPr>
          <w:rFonts w:ascii="Calibri" w:hAnsi="Calibri"/>
        </w:rPr>
      </w:pPr>
      <w:r w:rsidRPr="00F65B56">
        <w:rPr>
          <w:rFonts w:ascii="Calibri" w:hAnsi="Calibri"/>
        </w:rPr>
        <w:t>Území leží mimo zájmy dopravy vodní, letecké a mimo zájmy výstavby dálnic, resp. rychlostních komunikací.</w:t>
      </w:r>
    </w:p>
    <w:p w:rsidR="00493ACB" w:rsidRPr="00493ACB" w:rsidRDefault="00493ACB" w:rsidP="00493ACB">
      <w:pPr>
        <w:pStyle w:val="Bezmezer"/>
        <w:ind w:left="567"/>
        <w:jc w:val="both"/>
        <w:rPr>
          <w:rFonts w:ascii="Calibri" w:hAnsi="Calibri"/>
        </w:rPr>
      </w:pPr>
    </w:p>
    <w:p w:rsidR="00A35F10" w:rsidRPr="00F65B56" w:rsidRDefault="00A35F10" w:rsidP="00493ACB">
      <w:pPr>
        <w:pStyle w:val="Bezmezer"/>
        <w:ind w:left="567"/>
        <w:jc w:val="both"/>
        <w:rPr>
          <w:rFonts w:ascii="Calibri" w:hAnsi="Calibri"/>
        </w:rPr>
      </w:pPr>
      <w:r w:rsidRPr="00F65B56">
        <w:rPr>
          <w:rFonts w:ascii="Calibri" w:hAnsi="Calibri"/>
        </w:rPr>
        <w:t xml:space="preserve">Z pohledu </w:t>
      </w:r>
      <w:r w:rsidRPr="00F65B56">
        <w:rPr>
          <w:rFonts w:ascii="Calibri" w:hAnsi="Calibri"/>
          <w:b/>
        </w:rPr>
        <w:t>technické infrastruktury</w:t>
      </w:r>
      <w:r w:rsidRPr="00F65B56">
        <w:rPr>
          <w:rFonts w:ascii="Calibri" w:hAnsi="Calibri"/>
        </w:rPr>
        <w:t xml:space="preserve"> jsou významnými prvky el. vedení velmi vysokého napětí VVN 110 kV a VTL plynovod severně od HZÚ Hradčovic.</w:t>
      </w:r>
    </w:p>
    <w:p w:rsidR="00A35F10" w:rsidRDefault="00A35F10" w:rsidP="00493ACB">
      <w:pPr>
        <w:pStyle w:val="Bezmezer"/>
        <w:ind w:left="567"/>
        <w:jc w:val="both"/>
        <w:rPr>
          <w:rFonts w:ascii="Calibri" w:hAnsi="Calibri"/>
        </w:rPr>
      </w:pPr>
      <w:r w:rsidRPr="00F65B56">
        <w:rPr>
          <w:rFonts w:ascii="Calibri" w:hAnsi="Calibri"/>
        </w:rPr>
        <w:t>V oblasti zásobování vodou je řešené území součástí vodárenské soustavy „Luhačovice – Stanovnice – Syrákov – Vlára – Bojkovice“.</w:t>
      </w:r>
    </w:p>
    <w:p w:rsidR="00493ACB" w:rsidRPr="00493ACB" w:rsidRDefault="00493ACB" w:rsidP="00493ACB">
      <w:pPr>
        <w:pStyle w:val="Bezmezer"/>
        <w:ind w:left="567"/>
        <w:jc w:val="both"/>
        <w:rPr>
          <w:rFonts w:ascii="Calibri" w:hAnsi="Calibri"/>
        </w:rPr>
      </w:pPr>
    </w:p>
    <w:p w:rsidR="00A35F10" w:rsidRPr="00F65B56" w:rsidRDefault="00A35F10" w:rsidP="00493ACB">
      <w:pPr>
        <w:pStyle w:val="Bezmezer"/>
        <w:ind w:left="567"/>
        <w:jc w:val="both"/>
        <w:rPr>
          <w:rFonts w:ascii="Calibri" w:hAnsi="Calibri"/>
        </w:rPr>
      </w:pPr>
      <w:r w:rsidRPr="00F65B56">
        <w:rPr>
          <w:rFonts w:ascii="Calibri" w:hAnsi="Calibri"/>
        </w:rPr>
        <w:t xml:space="preserve">Z hlediska </w:t>
      </w:r>
      <w:r w:rsidRPr="00F65B56">
        <w:rPr>
          <w:rFonts w:ascii="Calibri" w:hAnsi="Calibri"/>
          <w:b/>
        </w:rPr>
        <w:t>likvidace odpadních vod</w:t>
      </w:r>
      <w:r w:rsidRPr="00F65B56">
        <w:rPr>
          <w:rFonts w:ascii="Calibri" w:hAnsi="Calibri"/>
        </w:rPr>
        <w:t xml:space="preserve"> spadá obec Hradčovice do nově navrhovaného nadobecního kanalizačního systému „Veletiny – Hradčovice – Lhotka – Drslavice“.</w:t>
      </w:r>
    </w:p>
    <w:p w:rsidR="00A35F10" w:rsidRPr="00F65B56" w:rsidRDefault="00A35F10" w:rsidP="00493ACB">
      <w:pPr>
        <w:pStyle w:val="Bezmezer"/>
        <w:ind w:left="567"/>
        <w:jc w:val="both"/>
        <w:rPr>
          <w:rFonts w:ascii="Calibri" w:hAnsi="Calibri"/>
        </w:rPr>
      </w:pPr>
      <w:r w:rsidRPr="00F65B56">
        <w:rPr>
          <w:rFonts w:ascii="Calibri" w:hAnsi="Calibri"/>
        </w:rPr>
        <w:t>Kromě jižního okraje řešeného území je celé území obce Hradčovice součástí přírodního parku „Prakšická vrchovina“. Část řešeného území je zároveň součástí soustavy chráněných území evropského významu NATURA 2000 – EVL Stráně u Popovic, která zasahuje na západní okraj k. ú. Hradčovice z k. ú. Popovice u Uherského Hradiště.</w:t>
      </w:r>
    </w:p>
    <w:p w:rsidR="001D3447" w:rsidRDefault="001D3447" w:rsidP="00037F7A"/>
    <w:p w:rsidR="00037F7A" w:rsidRDefault="00037F7A" w:rsidP="00037F7A"/>
    <w:p w:rsidR="00CF7961" w:rsidRDefault="00CF7961" w:rsidP="00037F7A"/>
    <w:p w:rsidR="00CF0221" w:rsidRPr="002F2B7F" w:rsidRDefault="00CF0221" w:rsidP="00037F7A">
      <w:pPr>
        <w:pStyle w:val="NADPIS20"/>
      </w:pPr>
      <w:bookmarkStart w:id="6" w:name="_Toc385921321"/>
      <w:r w:rsidRPr="002F2B7F">
        <w:t>A.2.</w:t>
      </w:r>
      <w:r w:rsidR="00C82A2F">
        <w:tab/>
      </w:r>
      <w:r w:rsidR="00493ACB" w:rsidRPr="002F2B7F">
        <w:t>Vlastní poloha řešeného území a jeho potenciály</w:t>
      </w:r>
      <w:bookmarkEnd w:id="6"/>
    </w:p>
    <w:p w:rsidR="00A35F10" w:rsidRDefault="00A35F10" w:rsidP="00493ACB">
      <w:pPr>
        <w:pStyle w:val="Bezmezer"/>
        <w:ind w:left="567"/>
        <w:jc w:val="both"/>
        <w:rPr>
          <w:rFonts w:ascii="Calibri" w:hAnsi="Calibri"/>
        </w:rPr>
      </w:pPr>
      <w:r w:rsidRPr="00F65B56">
        <w:rPr>
          <w:rFonts w:ascii="Calibri" w:hAnsi="Calibri"/>
        </w:rPr>
        <w:t>Správní území obce tvoří dvě katastrální území, a to k. ú. Hradčovice a k. ú. Lhotka u Hradčovic. Obec sousedí s k. ú. Drslavice, Nedachlebice, Veletiny, Popovice u Uherského H</w:t>
      </w:r>
      <w:r w:rsidR="00281A4F">
        <w:rPr>
          <w:rFonts w:ascii="Calibri" w:hAnsi="Calibri"/>
        </w:rPr>
        <w:t>radiště a Mistřice</w:t>
      </w:r>
      <w:r w:rsidRPr="00F65B56">
        <w:rPr>
          <w:rFonts w:ascii="Calibri" w:hAnsi="Calibri"/>
        </w:rPr>
        <w:t>. Celková výměra obou katastrálních území činí 926 ha.</w:t>
      </w:r>
    </w:p>
    <w:p w:rsidR="00493ACB" w:rsidRPr="00493ACB" w:rsidRDefault="00493ACB" w:rsidP="00A35F10">
      <w:pPr>
        <w:pStyle w:val="Bezmezer"/>
        <w:ind w:left="567"/>
        <w:rPr>
          <w:rFonts w:ascii="Calibri" w:hAnsi="Calibri"/>
        </w:rPr>
      </w:pPr>
    </w:p>
    <w:p w:rsidR="001D3447" w:rsidRDefault="00A35F10" w:rsidP="00493ACB">
      <w:pPr>
        <w:pStyle w:val="Bezmezer"/>
        <w:ind w:left="567"/>
        <w:jc w:val="both"/>
        <w:rPr>
          <w:rFonts w:ascii="Calibri" w:hAnsi="Calibri"/>
        </w:rPr>
      </w:pPr>
      <w:r w:rsidRPr="00F65B56">
        <w:rPr>
          <w:rFonts w:ascii="Calibri" w:hAnsi="Calibri"/>
        </w:rPr>
        <w:t>Spádovým centrem dané oblasti je město Uherský Brod, a to především z pohledu pracovních příležitostí, občanského vybavení apod. Poloha obce při silnici I/50 a v blízkosti města Uherský Brod vytváří předpoklady především pro rozvoj bydlení a ÚP se pro rozvoj těchto potenciálů snaží vytvářet optimální podmínky.</w:t>
      </w:r>
    </w:p>
    <w:p w:rsidR="009E01EB" w:rsidRDefault="009E01EB" w:rsidP="00493ACB">
      <w:pPr>
        <w:pStyle w:val="Bezmezer"/>
        <w:ind w:left="567"/>
        <w:jc w:val="both"/>
        <w:rPr>
          <w:rFonts w:ascii="Calibri" w:hAnsi="Calibri"/>
        </w:rPr>
      </w:pPr>
    </w:p>
    <w:p w:rsidR="00037F7A" w:rsidRDefault="00037F7A" w:rsidP="00493ACB">
      <w:pPr>
        <w:pStyle w:val="Bezmezer"/>
        <w:ind w:left="567"/>
        <w:jc w:val="both"/>
        <w:rPr>
          <w:rFonts w:ascii="Calibri" w:hAnsi="Calibri"/>
        </w:rPr>
      </w:pPr>
    </w:p>
    <w:p w:rsidR="00A35F10" w:rsidRPr="002F2B7F" w:rsidRDefault="00493ACB" w:rsidP="00037F7A">
      <w:pPr>
        <w:pStyle w:val="NADPIS20"/>
      </w:pPr>
      <w:bookmarkStart w:id="7" w:name="_Toc385921322"/>
      <w:r w:rsidRPr="002F2B7F">
        <w:lastRenderedPageBreak/>
        <w:t>A.3.</w:t>
      </w:r>
      <w:r w:rsidRPr="002F2B7F">
        <w:tab/>
        <w:t>Koordinace vzájemných vztahů se sousedními obcemi</w:t>
      </w:r>
      <w:bookmarkEnd w:id="7"/>
    </w:p>
    <w:p w:rsidR="00037F7A" w:rsidRDefault="00037F7A" w:rsidP="00493ACB">
      <w:pPr>
        <w:pStyle w:val="Bezmezer"/>
        <w:ind w:left="567"/>
        <w:jc w:val="both"/>
        <w:rPr>
          <w:rFonts w:ascii="Calibri" w:hAnsi="Calibri"/>
        </w:rPr>
      </w:pPr>
    </w:p>
    <w:p w:rsidR="005407B0" w:rsidRPr="00F65B56" w:rsidRDefault="005407B0" w:rsidP="00493ACB">
      <w:pPr>
        <w:pStyle w:val="Bezmezer"/>
        <w:ind w:left="567"/>
        <w:jc w:val="both"/>
        <w:rPr>
          <w:rFonts w:ascii="Calibri" w:hAnsi="Calibri"/>
        </w:rPr>
      </w:pPr>
      <w:r w:rsidRPr="00F65B56">
        <w:rPr>
          <w:rFonts w:ascii="Calibri" w:hAnsi="Calibri"/>
        </w:rPr>
        <w:t xml:space="preserve">Obec Hradčovice není srostlá s žádnou ze sousedních obcí, a je tak samostatným sídlem. </w:t>
      </w:r>
    </w:p>
    <w:p w:rsidR="00493ACB" w:rsidRDefault="00493ACB" w:rsidP="00493ACB">
      <w:pPr>
        <w:pStyle w:val="Bezmezer"/>
        <w:ind w:left="567"/>
        <w:jc w:val="both"/>
        <w:rPr>
          <w:rFonts w:ascii="Calibri" w:hAnsi="Calibri"/>
        </w:rPr>
      </w:pPr>
    </w:p>
    <w:p w:rsidR="005407B0" w:rsidRPr="00F65B56" w:rsidRDefault="005407B0" w:rsidP="00493ACB">
      <w:pPr>
        <w:pStyle w:val="Bezmezer"/>
        <w:ind w:left="567"/>
        <w:jc w:val="both"/>
        <w:rPr>
          <w:rFonts w:ascii="Calibri" w:hAnsi="Calibri"/>
        </w:rPr>
      </w:pPr>
      <w:r w:rsidRPr="00F65B56">
        <w:rPr>
          <w:rFonts w:ascii="Calibri" w:hAnsi="Calibri"/>
        </w:rPr>
        <w:t>V Návrhu je řešena koordinace:</w:t>
      </w:r>
    </w:p>
    <w:p w:rsidR="00493ACB" w:rsidRPr="00493ACB" w:rsidRDefault="005407B0" w:rsidP="00493ACB">
      <w:pPr>
        <w:pStyle w:val="Bezmezer"/>
        <w:numPr>
          <w:ilvl w:val="0"/>
          <w:numId w:val="37"/>
        </w:numPr>
        <w:ind w:left="1134" w:hanging="357"/>
        <w:jc w:val="both"/>
        <w:rPr>
          <w:rFonts w:ascii="Calibri" w:hAnsi="Calibri"/>
        </w:rPr>
      </w:pPr>
      <w:r w:rsidRPr="00F65B56">
        <w:rPr>
          <w:rFonts w:ascii="Calibri" w:hAnsi="Calibri"/>
        </w:rPr>
        <w:t xml:space="preserve">V ÚP jsou vymezeny trasy </w:t>
      </w:r>
      <w:r w:rsidRPr="00493ACB">
        <w:rPr>
          <w:rFonts w:ascii="Calibri" w:hAnsi="Calibri"/>
          <w:b/>
        </w:rPr>
        <w:t>cyklistických tras</w:t>
      </w:r>
      <w:r w:rsidRPr="00F65B56">
        <w:rPr>
          <w:rFonts w:ascii="Calibri" w:hAnsi="Calibri"/>
        </w:rPr>
        <w:t>, přičemž územní plán počítá s návazností přeložek cyklistických tras i na katastrálním území Veletiny, resp. k. ú. Drslavice. Navržené přeložení cyklotras je vyznačeno ve výkrese II</w:t>
      </w:r>
      <w:r w:rsidR="00FD6CB3">
        <w:rPr>
          <w:rFonts w:ascii="Calibri" w:hAnsi="Calibri"/>
        </w:rPr>
        <w:t>.</w:t>
      </w:r>
      <w:r w:rsidRPr="00F65B56">
        <w:rPr>
          <w:rFonts w:ascii="Calibri" w:hAnsi="Calibri"/>
        </w:rPr>
        <w:t>2 „Výkres dopravní a technické infrastruktury“ a ve výkrese II</w:t>
      </w:r>
      <w:r w:rsidR="00493ACB">
        <w:rPr>
          <w:rFonts w:ascii="Calibri" w:hAnsi="Calibri"/>
        </w:rPr>
        <w:t>.</w:t>
      </w:r>
      <w:r w:rsidRPr="00F65B56">
        <w:rPr>
          <w:rFonts w:ascii="Calibri" w:hAnsi="Calibri"/>
        </w:rPr>
        <w:t xml:space="preserve">1 „Koordinační výkres“ (včetně návazností na sousední k. ú.). </w:t>
      </w:r>
    </w:p>
    <w:p w:rsidR="00493ACB" w:rsidRPr="00493ACB" w:rsidRDefault="00493ACB" w:rsidP="00493ACB">
      <w:pPr>
        <w:pStyle w:val="Bezmezer"/>
        <w:ind w:left="1287"/>
        <w:jc w:val="both"/>
        <w:rPr>
          <w:rFonts w:ascii="Calibri" w:hAnsi="Calibri"/>
        </w:rPr>
      </w:pPr>
    </w:p>
    <w:p w:rsidR="00493ACB" w:rsidRPr="00493ACB" w:rsidRDefault="00493ACB" w:rsidP="00493ACB">
      <w:pPr>
        <w:pStyle w:val="Bezmezer"/>
        <w:numPr>
          <w:ilvl w:val="0"/>
          <w:numId w:val="37"/>
        </w:numPr>
        <w:ind w:left="1134" w:hanging="357"/>
        <w:jc w:val="both"/>
        <w:rPr>
          <w:rFonts w:ascii="Calibri" w:hAnsi="Calibri"/>
        </w:rPr>
      </w:pPr>
      <w:r w:rsidRPr="00493ACB">
        <w:rPr>
          <w:rFonts w:ascii="Calibri" w:hAnsi="Calibri"/>
        </w:rPr>
        <w:t>N</w:t>
      </w:r>
      <w:r w:rsidR="005407B0" w:rsidRPr="00493ACB">
        <w:rPr>
          <w:rFonts w:ascii="Calibri" w:hAnsi="Calibri"/>
        </w:rPr>
        <w:t xml:space="preserve">a k. ú. Drslavice i k. ú. Veletiny počítá Územní plán Hradčovice s návazností nově navrhovaného </w:t>
      </w:r>
      <w:r w:rsidR="005407B0" w:rsidRPr="00493ACB">
        <w:rPr>
          <w:rFonts w:ascii="Calibri" w:hAnsi="Calibri"/>
          <w:b/>
        </w:rPr>
        <w:t>kanalizačního sběrače</w:t>
      </w:r>
      <w:r w:rsidR="005407B0" w:rsidRPr="00493ACB">
        <w:rPr>
          <w:rFonts w:ascii="Calibri" w:hAnsi="Calibri"/>
        </w:rPr>
        <w:t xml:space="preserve">, který umožní odvedení odpadních vod také z obce Drslavice přes území obce Hradčovice až do ČOV Veletiny. </w:t>
      </w:r>
    </w:p>
    <w:p w:rsidR="00493ACB" w:rsidRDefault="00493ACB" w:rsidP="00493ACB">
      <w:pPr>
        <w:pStyle w:val="Bezmezer"/>
        <w:ind w:left="777"/>
        <w:jc w:val="both"/>
        <w:rPr>
          <w:rFonts w:ascii="Calibri" w:hAnsi="Calibri"/>
        </w:rPr>
      </w:pPr>
    </w:p>
    <w:p w:rsidR="005407B0" w:rsidRPr="00493ACB" w:rsidRDefault="005407B0" w:rsidP="00493ACB">
      <w:pPr>
        <w:pStyle w:val="Bezmezer"/>
        <w:numPr>
          <w:ilvl w:val="0"/>
          <w:numId w:val="37"/>
        </w:numPr>
        <w:ind w:left="1134" w:hanging="357"/>
        <w:jc w:val="both"/>
        <w:rPr>
          <w:rFonts w:ascii="Calibri" w:hAnsi="Calibri"/>
        </w:rPr>
      </w:pPr>
      <w:r w:rsidRPr="00493ACB">
        <w:rPr>
          <w:rFonts w:ascii="Calibri" w:hAnsi="Calibri"/>
        </w:rPr>
        <w:t xml:space="preserve">V návrhu ÚP je dále řešena koordinace </w:t>
      </w:r>
      <w:r w:rsidRPr="00493ACB">
        <w:rPr>
          <w:rFonts w:ascii="Calibri" w:hAnsi="Calibri"/>
          <w:b/>
        </w:rPr>
        <w:t>návazností prvků ÚSES</w:t>
      </w:r>
      <w:r w:rsidRPr="00493ACB">
        <w:rPr>
          <w:rFonts w:ascii="Calibri" w:hAnsi="Calibri"/>
        </w:rPr>
        <w:t xml:space="preserve"> na sousední k. ú., a to s ohledem na plán společných zařízení, který byl zpracován jako součást komplexních pozemkových úprav.</w:t>
      </w:r>
    </w:p>
    <w:p w:rsidR="00493ACB" w:rsidRPr="00493ACB" w:rsidRDefault="00493ACB" w:rsidP="00493ACB">
      <w:pPr>
        <w:pStyle w:val="Bezmezer"/>
        <w:jc w:val="both"/>
        <w:rPr>
          <w:rFonts w:ascii="Calibri" w:hAnsi="Calibri"/>
        </w:rPr>
      </w:pPr>
    </w:p>
    <w:p w:rsidR="005407B0" w:rsidRPr="00F65B56" w:rsidRDefault="005407B0" w:rsidP="00493ACB">
      <w:pPr>
        <w:pStyle w:val="Bezmezer"/>
        <w:ind w:left="567"/>
        <w:jc w:val="both"/>
        <w:rPr>
          <w:rFonts w:ascii="Calibri" w:hAnsi="Calibri"/>
        </w:rPr>
      </w:pPr>
      <w:r w:rsidRPr="00F65B56">
        <w:rPr>
          <w:rFonts w:ascii="Calibri" w:hAnsi="Calibri"/>
        </w:rPr>
        <w:t>Územní plán Hradčovice navazuje na územní plány sousedních obcí (Mistřice, Nedachlebice, Drslavice, Veletiny, Popovice) a není s nimi v rozporu.</w:t>
      </w:r>
    </w:p>
    <w:p w:rsidR="001D3447" w:rsidRDefault="001D3447" w:rsidP="00CF7961"/>
    <w:p w:rsidR="00CF7961" w:rsidRDefault="00CF7961" w:rsidP="00CF7961"/>
    <w:p w:rsidR="00CF7961" w:rsidRPr="00F65B56" w:rsidRDefault="00CF7961" w:rsidP="00CF7961"/>
    <w:p w:rsidR="00493ACB" w:rsidRPr="002F2B7F" w:rsidRDefault="00866DFC" w:rsidP="00037F7A">
      <w:pPr>
        <w:pStyle w:val="NADPIS20"/>
      </w:pPr>
      <w:bookmarkStart w:id="8" w:name="_Toc385921323"/>
      <w:r w:rsidRPr="002F2B7F">
        <w:t>A.4.</w:t>
      </w:r>
      <w:r w:rsidRPr="002F2B7F">
        <w:tab/>
      </w:r>
      <w:bookmarkEnd w:id="5"/>
      <w:r w:rsidR="00493ACB" w:rsidRPr="002F2B7F">
        <w:t>Soulad návrhu územního plánu s politikou územního rozvoje a územně plánovací dokumentací vydanou krajem</w:t>
      </w:r>
      <w:bookmarkEnd w:id="8"/>
    </w:p>
    <w:p w:rsidR="00493ACB" w:rsidRDefault="00493ACB" w:rsidP="00493ACB">
      <w:pPr>
        <w:rPr>
          <w:b/>
        </w:rPr>
      </w:pPr>
    </w:p>
    <w:p w:rsidR="00493ACB" w:rsidRDefault="00493ACB" w:rsidP="00493ACB">
      <w:pPr>
        <w:rPr>
          <w:b/>
        </w:rPr>
      </w:pPr>
      <w:r>
        <w:rPr>
          <w:b/>
        </w:rPr>
        <w:t>Soulad návrhu územního plánu s PÚR ČR:</w:t>
      </w:r>
    </w:p>
    <w:p w:rsidR="00A35F10" w:rsidRPr="00F65B56" w:rsidRDefault="00A35F10" w:rsidP="00A35F10">
      <w:pPr>
        <w:rPr>
          <w:szCs w:val="22"/>
        </w:rPr>
      </w:pPr>
      <w:r w:rsidRPr="00F65B56">
        <w:rPr>
          <w:szCs w:val="22"/>
        </w:rPr>
        <w:t xml:space="preserve">Ve spolupráci s ústředními orgány státní správy a kraji pořídilo Ministerstvo pro místní rozvoj dokument „Politika územního rozvoje České Republiky 2008“. Tento dokument byl schválen dne 20. 7. 2009 usnesením vlády č. 929. </w:t>
      </w:r>
    </w:p>
    <w:p w:rsidR="00A35F10" w:rsidRPr="00F65B56" w:rsidRDefault="00A35F10" w:rsidP="00A35F10">
      <w:pPr>
        <w:rPr>
          <w:szCs w:val="22"/>
        </w:rPr>
      </w:pPr>
    </w:p>
    <w:p w:rsidR="00A35F10" w:rsidRPr="00F65B56" w:rsidRDefault="00A35F10" w:rsidP="00A35F10">
      <w:pPr>
        <w:rPr>
          <w:szCs w:val="22"/>
        </w:rPr>
      </w:pPr>
      <w:r w:rsidRPr="00F65B56">
        <w:rPr>
          <w:szCs w:val="22"/>
        </w:rPr>
        <w:t xml:space="preserve">Řešené území </w:t>
      </w:r>
      <w:r w:rsidRPr="00F65B56">
        <w:rPr>
          <w:b/>
          <w:i/>
          <w:szCs w:val="22"/>
        </w:rPr>
        <w:t>není součástí žádné rozvojové osy ani rozvojové oblasti</w:t>
      </w:r>
      <w:r w:rsidRPr="00F65B56">
        <w:rPr>
          <w:szCs w:val="22"/>
        </w:rPr>
        <w:t xml:space="preserve">. </w:t>
      </w:r>
    </w:p>
    <w:p w:rsidR="00A35F10" w:rsidRPr="00F65B56" w:rsidRDefault="00A35F10" w:rsidP="00A35F10">
      <w:pPr>
        <w:rPr>
          <w:szCs w:val="22"/>
        </w:rPr>
      </w:pPr>
      <w:r w:rsidRPr="00F65B56">
        <w:rPr>
          <w:szCs w:val="22"/>
        </w:rPr>
        <w:t>Z dokumentu „Politika územního rozvoje České republiky 2008“ nevyplývají pro pořízení Územního plánu Hradčovice žádné zvláštní požadavky, kromě požadavku na naplnění příslušných republikových priorit úz</w:t>
      </w:r>
      <w:r w:rsidR="00E803A7">
        <w:rPr>
          <w:szCs w:val="22"/>
        </w:rPr>
        <w:t>emního plánování, který je konc</w:t>
      </w:r>
      <w:r w:rsidRPr="00F65B56">
        <w:rPr>
          <w:szCs w:val="22"/>
        </w:rPr>
        <w:t>epcí řešení ÚP akceptován.</w:t>
      </w:r>
    </w:p>
    <w:p w:rsidR="00A35F10" w:rsidRPr="00F65B56" w:rsidRDefault="00A35F10" w:rsidP="00A35F10">
      <w:pPr>
        <w:rPr>
          <w:b/>
          <w:i/>
          <w:szCs w:val="22"/>
        </w:rPr>
      </w:pPr>
    </w:p>
    <w:p w:rsidR="00A35F10" w:rsidRPr="00F65B56" w:rsidRDefault="00A35F10" w:rsidP="00A35F10">
      <w:pPr>
        <w:rPr>
          <w:b/>
          <w:szCs w:val="22"/>
        </w:rPr>
      </w:pPr>
      <w:r w:rsidRPr="00F65B56">
        <w:rPr>
          <w:b/>
          <w:szCs w:val="22"/>
        </w:rPr>
        <w:t xml:space="preserve"> Soulad ÚP Hradčovice s příslušnými republikovými prioritami PÚR ČR:</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ve veřejném zájmu chrání a rozvíjí přírodní, civilizační a kulturní hodnoty území, včetně urbanistického, architektonického a archeologického dědictví. Zachovává ráz urbanistické struktury území, struktury osídlení a kulturní krajiny (odstavec 14),</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předchází při změnách nebo vytváření urbánního prostředí prostorově sociální segregaci s negativními vlivy na sociální soudržnost obyvatel (odstavec 15),</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při stanovování způsobu využití území upřednostňuje komplexní řešení před uplatňováním jednostranných hledisek a požadavků, které ve svých důsledcích zhoršují stav i hodnoty území (odstavec 16),</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při řešení ochrany hodnot území také zohledňuje požadavky na zvyšování kvality života obyvatel a hospodářského rozvoje území (odstavec 16),</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podporuje polycentrický rozvoj sídelní struktury; vytváří předpoklady pro posílení partnerství mezi městskými a venkovskými oblastmi a zlepšuje tak jejich konkurenceschopnost (odstavec 18),</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lastRenderedPageBreak/>
        <w:t>vytváří předpoklady pro polyfunkční využívání opuštěných areálů a ploch, navrhuje hospodárné využití zastavěného území a zajišťuje ochranu nezastavěného území a zachování veřejné zeleně, včetně minimalizace její fragmentace (odstavec 19),</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rozvojové záměry, které mohou ovlivnit charakter krajiny, umísťuje do co nejméně konfliktních lokalit (odstavec 20),</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respektuje veřejné zájmy např. ochrany biologické rozmanitosti a kvality životního prostředí, zejména formou důsledné ochrany zvláště chráněných území, lokalit soustavy Natura 2000, mokřadů, ochranných pásem vodních zdrojů, ochrany zemědělského a lesního půdního fondu (odstavec 20),</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upřesněním ÚSES, resp. vyřešením kolizních míst ÚSES jsou vytvořeny územní podmínky pro implementaci a respektování ÚSES a zvyšování a udržování ekologické stability a k zajištění ekologických funkcí krajiny i v ostatní volné krajině a pro ochranu krajinných prvků přírodního charakteru v zastavěných územích, zvyšování a udržování rozmanitosti venkovské krajiny (odstavec 20),</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návrhem ploch občanského vybavení, příp. návrhem některých ploch pro silniční dopravu vytváří podmínky pro rozvoj a využití předpokladů území pro různé formy cestovního ruchu (např. cykloturistika), při zachování a rozvoji hodnot území (odstavec 22),</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návrhem nových ploch pro silniční dopravu (nové účelové komunikace, plochy pro dopravu v klidu) a návrhem nových ploch technické infrastruktury (přeložka el. vedení VN, kanalizace apod.) jsou územním plánem vytvořeny předpoklady pro lepší dostupnost území a zkvalitnění dopravní a technické infrastruktury s ohledem na prostupnost krajiny (odstavec 23),</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při umísťování dopravní a technické infrastruktury zachovává prostupnost krajiny a minimalizuje rozsah fragmentace krajiny (odstavec 23),</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vytváří podmínky pro zvyšování bezpečnosti a plynulosti dopravy, ochrany a bezpečnosti obyvatelstva a zlepšování jeho ochrany před hlukem a emisemi, a s ohledem na to vytváří v území podmínky pro environmentálně šetrné formy dopravy – např. dopravu cyklistickou (odstavec 24).</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návrhem svodného příkopu vytváří podmínky pro preventivní ochranu území a obyvatelstva před potenciálními riziky a přírodními katastrofami v území (záplavy, eroze apod.) s cílem minimalizovat rozsah případných škod (odstavec 25),</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v záplavovém území vymezuje územní plán zastavitelné plochy a umisťuje do nich veřejnou infrastrukturu jen ve výjimečných a odůvodněných případech (odstavec 26),</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vytváří podmínky pro koordinované umísťování veřejné infrastruktury v území a její rozvoj (odstavec 27),</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pro zajištění kvality života obyvatel zohledňuje nároky dalšího vývoje území (odstavec 28),</w:t>
      </w:r>
    </w:p>
    <w:p w:rsidR="00A35F10" w:rsidRPr="002F2B7F" w:rsidRDefault="00A35F10" w:rsidP="002F2B7F">
      <w:pPr>
        <w:pStyle w:val="Bezmezer"/>
        <w:numPr>
          <w:ilvl w:val="0"/>
          <w:numId w:val="37"/>
        </w:numPr>
        <w:ind w:left="1134" w:hanging="357"/>
        <w:jc w:val="both"/>
        <w:rPr>
          <w:rFonts w:asciiTheme="minorHAnsi" w:hAnsiTheme="minorHAnsi"/>
        </w:rPr>
      </w:pPr>
      <w:r w:rsidRPr="002F2B7F">
        <w:rPr>
          <w:rFonts w:asciiTheme="minorHAnsi" w:hAnsiTheme="minorHAnsi"/>
        </w:rPr>
        <w:t>koncipuje úroveň technické infrastruktury, zejména dodávku vody a zpracování odpadních vod tak, aby splňovala požadavky na vysokou kvalitu života v současnosti i v budoucnosti (odstavec 30).</w:t>
      </w:r>
    </w:p>
    <w:p w:rsidR="00A35F10" w:rsidRPr="00F65B56" w:rsidRDefault="00A35F10" w:rsidP="00A35F10">
      <w:pPr>
        <w:widowControl w:val="0"/>
        <w:ind w:left="709"/>
        <w:rPr>
          <w:rFonts w:cs="Arial"/>
          <w:szCs w:val="22"/>
        </w:rPr>
      </w:pPr>
    </w:p>
    <w:p w:rsidR="00A35F10" w:rsidRPr="00F65B56" w:rsidRDefault="00A35F10" w:rsidP="00A35F10">
      <w:pPr>
        <w:rPr>
          <w:szCs w:val="22"/>
        </w:rPr>
      </w:pPr>
      <w:r w:rsidRPr="00F65B56">
        <w:rPr>
          <w:szCs w:val="22"/>
        </w:rPr>
        <w:t>Územní plán Hradčovice svým řešením naplňuje veškeré republikové priority stanovené v PÚR ČR s výjimkou těch, které se řešeného území nedotýkají.</w:t>
      </w:r>
    </w:p>
    <w:p w:rsidR="00E56509" w:rsidRPr="00F65B56" w:rsidRDefault="00E56509" w:rsidP="00D722F1">
      <w:pPr>
        <w:rPr>
          <w:b/>
          <w:color w:val="0070C0"/>
          <w:kern w:val="28"/>
          <w:szCs w:val="22"/>
        </w:rPr>
      </w:pPr>
      <w:bookmarkStart w:id="9" w:name="_Toc356885587"/>
    </w:p>
    <w:bookmarkEnd w:id="9"/>
    <w:p w:rsidR="00EC50CF" w:rsidRDefault="00EC50CF"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037F7A" w:rsidRDefault="00037F7A" w:rsidP="002F2B7F">
      <w:pPr>
        <w:widowControl w:val="0"/>
        <w:rPr>
          <w:rFonts w:cs="Arial"/>
          <w:b/>
          <w:color w:val="000000"/>
          <w:szCs w:val="22"/>
        </w:rPr>
      </w:pPr>
    </w:p>
    <w:p w:rsidR="00F65B56" w:rsidRPr="00F65B56" w:rsidRDefault="00F65B56" w:rsidP="002F2B7F">
      <w:pPr>
        <w:widowControl w:val="0"/>
        <w:rPr>
          <w:rFonts w:cs="Arial"/>
          <w:b/>
          <w:color w:val="000000"/>
          <w:szCs w:val="22"/>
        </w:rPr>
      </w:pPr>
      <w:r w:rsidRPr="00F65B56">
        <w:rPr>
          <w:rFonts w:cs="Arial"/>
          <w:b/>
          <w:color w:val="000000"/>
          <w:szCs w:val="22"/>
        </w:rPr>
        <w:lastRenderedPageBreak/>
        <w:t>Soulad návrhu ÚP s ZÚR ZK</w:t>
      </w:r>
      <w:r w:rsidR="00493ACB">
        <w:rPr>
          <w:rFonts w:cs="Arial"/>
          <w:b/>
          <w:color w:val="000000"/>
          <w:szCs w:val="22"/>
        </w:rPr>
        <w:t>:</w:t>
      </w:r>
    </w:p>
    <w:p w:rsidR="00F65B56" w:rsidRDefault="00F65B56" w:rsidP="002F2B7F">
      <w:pPr>
        <w:widowControl w:val="0"/>
        <w:rPr>
          <w:rFonts w:cs="Arial"/>
          <w:szCs w:val="22"/>
        </w:rPr>
      </w:pPr>
      <w:r w:rsidRPr="00F65B56">
        <w:rPr>
          <w:rFonts w:cs="Arial"/>
          <w:szCs w:val="22"/>
        </w:rPr>
        <w:t>Správní území obce Hradčovice bylo řešeno v Zásadách územního rozvoje Zlínského kraje, jejichž aktualizace byla vydána formou opatření obecné povahy Zastupitelstvem Zlínského kraje, a to usnesením č. 0749/Z21/12 ze dne 12. 9. 2012. Opatření obecné povahy nabylo účinnosti dne 5. 10. 2012.</w:t>
      </w:r>
    </w:p>
    <w:p w:rsidR="002F2B7F" w:rsidRPr="00F65B56" w:rsidRDefault="002F2B7F" w:rsidP="002F2B7F">
      <w:pPr>
        <w:widowControl w:val="0"/>
        <w:rPr>
          <w:rFonts w:cs="Arial"/>
          <w:szCs w:val="22"/>
        </w:rPr>
      </w:pPr>
    </w:p>
    <w:p w:rsidR="00F65B56" w:rsidRDefault="00F65B56" w:rsidP="002F2B7F">
      <w:pPr>
        <w:widowControl w:val="0"/>
        <w:rPr>
          <w:rFonts w:cs="Arial"/>
          <w:szCs w:val="22"/>
        </w:rPr>
      </w:pPr>
      <w:r w:rsidRPr="00F65B56">
        <w:rPr>
          <w:rFonts w:cs="Arial"/>
          <w:szCs w:val="22"/>
        </w:rPr>
        <w:t xml:space="preserve">Katastrální území Hradčovice a k. ú. Lhotka u Hradčovic je dle ZÚR ZK součástí </w:t>
      </w:r>
      <w:r w:rsidRPr="00F65B56">
        <w:rPr>
          <w:rFonts w:cs="Arial"/>
          <w:b/>
          <w:szCs w:val="22"/>
        </w:rPr>
        <w:t>rozvojové osy nadmístního významu N-OS2 Olšavsko-Vlárská</w:t>
      </w:r>
      <w:r w:rsidRPr="00F65B56">
        <w:rPr>
          <w:rFonts w:cs="Arial"/>
          <w:szCs w:val="22"/>
        </w:rPr>
        <w:t>. V souladu s úkoly pro územní plánování v této rozvojové ose minimalizuje ÚP negativní vlivy rozvoje na přírodní a krajinné hodnoty v území a vymezuje dostatečné zastoupení veřejné zeleně v urbanizovaných částech.</w:t>
      </w:r>
    </w:p>
    <w:p w:rsidR="002F2B7F" w:rsidRPr="00F65B56" w:rsidRDefault="002F2B7F" w:rsidP="002F2B7F">
      <w:pPr>
        <w:widowControl w:val="0"/>
        <w:rPr>
          <w:rFonts w:cs="Arial"/>
          <w:szCs w:val="22"/>
        </w:rPr>
      </w:pPr>
    </w:p>
    <w:p w:rsidR="00F65B56" w:rsidRPr="00F65B56" w:rsidRDefault="00F65B56" w:rsidP="002F2B7F">
      <w:pPr>
        <w:rPr>
          <w:rFonts w:cs="Arial"/>
          <w:szCs w:val="22"/>
        </w:rPr>
      </w:pPr>
      <w:r w:rsidRPr="00F65B56">
        <w:rPr>
          <w:rFonts w:cs="Arial"/>
          <w:szCs w:val="22"/>
        </w:rPr>
        <w:t>Obec Hradčovice se dále dle ZÚR ZK nachází v </w:t>
      </w:r>
      <w:r w:rsidRPr="00F65B56">
        <w:rPr>
          <w:rFonts w:cs="Arial"/>
          <w:b/>
          <w:szCs w:val="22"/>
        </w:rPr>
        <w:t>krajině intenzivní zemědělské</w:t>
      </w:r>
      <w:r w:rsidRPr="00F65B56">
        <w:rPr>
          <w:rFonts w:cs="Arial"/>
          <w:szCs w:val="22"/>
        </w:rPr>
        <w:t>, přičemž pro využívání území platí následující zásady:</w:t>
      </w:r>
    </w:p>
    <w:p w:rsidR="00F65B56" w:rsidRPr="002F2B7F" w:rsidRDefault="00F65B56" w:rsidP="002F2B7F">
      <w:pPr>
        <w:pStyle w:val="Bezmezer"/>
        <w:numPr>
          <w:ilvl w:val="0"/>
          <w:numId w:val="37"/>
        </w:numPr>
        <w:ind w:left="1134" w:hanging="357"/>
        <w:jc w:val="both"/>
        <w:rPr>
          <w:rFonts w:asciiTheme="minorHAnsi" w:hAnsiTheme="minorHAnsi"/>
        </w:rPr>
      </w:pPr>
      <w:r w:rsidRPr="002F2B7F">
        <w:rPr>
          <w:rFonts w:asciiTheme="minorHAnsi" w:hAnsiTheme="minorHAnsi" w:cs="Arial"/>
        </w:rPr>
        <w:t>dbát</w:t>
      </w:r>
      <w:r w:rsidRPr="00F65B56">
        <w:rPr>
          <w:rFonts w:cs="Arial"/>
        </w:rPr>
        <w:t xml:space="preserve"> </w:t>
      </w:r>
      <w:r w:rsidRPr="002F2B7F">
        <w:rPr>
          <w:rFonts w:asciiTheme="minorHAnsi" w:hAnsiTheme="minorHAnsi"/>
        </w:rPr>
        <w:t>na ochranu a hospodárné využívání zemědělského půdního fondu,</w:t>
      </w:r>
    </w:p>
    <w:p w:rsidR="00F65B56" w:rsidRPr="002F2B7F" w:rsidRDefault="00F65B56" w:rsidP="002F2B7F">
      <w:pPr>
        <w:pStyle w:val="Bezmezer"/>
        <w:numPr>
          <w:ilvl w:val="0"/>
          <w:numId w:val="37"/>
        </w:numPr>
        <w:ind w:left="1134" w:hanging="357"/>
        <w:jc w:val="both"/>
        <w:rPr>
          <w:rFonts w:asciiTheme="minorHAnsi" w:hAnsiTheme="minorHAnsi"/>
        </w:rPr>
      </w:pPr>
      <w:r w:rsidRPr="002F2B7F">
        <w:rPr>
          <w:rFonts w:asciiTheme="minorHAnsi" w:hAnsiTheme="minorHAnsi"/>
        </w:rPr>
        <w:t>respektovat historicky cenné architektonické a urbanistické znaky sídel,</w:t>
      </w:r>
    </w:p>
    <w:p w:rsidR="00F65B56" w:rsidRPr="002F2B7F" w:rsidRDefault="00F65B56" w:rsidP="002F2B7F">
      <w:pPr>
        <w:pStyle w:val="Bezmezer"/>
        <w:numPr>
          <w:ilvl w:val="0"/>
          <w:numId w:val="37"/>
        </w:numPr>
        <w:ind w:left="1134" w:hanging="357"/>
        <w:jc w:val="both"/>
        <w:rPr>
          <w:rFonts w:asciiTheme="minorHAnsi" w:hAnsiTheme="minorHAnsi"/>
        </w:rPr>
      </w:pPr>
      <w:r w:rsidRPr="002F2B7F">
        <w:rPr>
          <w:rFonts w:asciiTheme="minorHAnsi" w:hAnsiTheme="minorHAnsi"/>
        </w:rPr>
        <w:t>nepotlačovat historické dominanty v pohledově exponovaných příměstských prostorech,</w:t>
      </w:r>
    </w:p>
    <w:p w:rsidR="00F65B56" w:rsidRPr="002F2B7F" w:rsidRDefault="00F65B56" w:rsidP="002F2B7F">
      <w:pPr>
        <w:pStyle w:val="Bezmezer"/>
        <w:numPr>
          <w:ilvl w:val="0"/>
          <w:numId w:val="37"/>
        </w:numPr>
        <w:ind w:left="1134" w:hanging="357"/>
        <w:jc w:val="both"/>
        <w:rPr>
          <w:rFonts w:asciiTheme="minorHAnsi" w:hAnsiTheme="minorHAnsi"/>
        </w:rPr>
      </w:pPr>
      <w:r w:rsidRPr="002F2B7F">
        <w:rPr>
          <w:rFonts w:asciiTheme="minorHAnsi" w:hAnsiTheme="minorHAnsi"/>
        </w:rPr>
        <w:t>omezovat rozšiřování „green fields“ ve prospěch adaptace územních rezerv v intravilánech obcí,</w:t>
      </w:r>
    </w:p>
    <w:p w:rsidR="00F65B56" w:rsidRPr="002F2B7F" w:rsidRDefault="00F65B56" w:rsidP="002F2B7F">
      <w:pPr>
        <w:pStyle w:val="Bezmezer"/>
        <w:numPr>
          <w:ilvl w:val="0"/>
          <w:numId w:val="37"/>
        </w:numPr>
        <w:ind w:left="1134" w:hanging="357"/>
        <w:jc w:val="both"/>
        <w:rPr>
          <w:rFonts w:asciiTheme="minorHAnsi" w:hAnsiTheme="minorHAnsi"/>
        </w:rPr>
      </w:pPr>
      <w:r w:rsidRPr="002F2B7F">
        <w:rPr>
          <w:rFonts w:asciiTheme="minorHAnsi" w:hAnsiTheme="minorHAnsi"/>
        </w:rPr>
        <w:t>dbát na rozptýlenou dřevinnou vegetaci v krajině a na parkové úpravy v intravilánech obcí.</w:t>
      </w:r>
    </w:p>
    <w:p w:rsidR="00F65B56" w:rsidRPr="00F65B56" w:rsidRDefault="00F65B56" w:rsidP="002F2B7F">
      <w:pPr>
        <w:pStyle w:val="Bezmezer"/>
        <w:ind w:left="567"/>
        <w:jc w:val="both"/>
        <w:rPr>
          <w:rFonts w:cs="Arial"/>
          <w:iCs/>
        </w:rPr>
      </w:pPr>
      <w:r w:rsidRPr="002F2B7F">
        <w:rPr>
          <w:rFonts w:asciiTheme="minorHAnsi" w:hAnsiTheme="minorHAnsi"/>
        </w:rPr>
        <w:t>Tyto zásady jsou územním plánem respektovány</w:t>
      </w:r>
      <w:r w:rsidRPr="00F65B56">
        <w:rPr>
          <w:rFonts w:cs="Arial"/>
          <w:iCs/>
        </w:rPr>
        <w:t>.</w:t>
      </w:r>
    </w:p>
    <w:p w:rsidR="00F65B56" w:rsidRPr="00F65B56" w:rsidRDefault="00F65B56" w:rsidP="002F2B7F">
      <w:pPr>
        <w:rPr>
          <w:rFonts w:cs="Arial"/>
          <w:szCs w:val="22"/>
        </w:rPr>
      </w:pPr>
    </w:p>
    <w:p w:rsidR="00F65B56" w:rsidRDefault="00F65B56" w:rsidP="002F2B7F">
      <w:pPr>
        <w:rPr>
          <w:rFonts w:cs="Arial"/>
          <w:szCs w:val="22"/>
        </w:rPr>
      </w:pPr>
      <w:r w:rsidRPr="00F65B56">
        <w:rPr>
          <w:rFonts w:cs="Arial"/>
          <w:szCs w:val="22"/>
        </w:rPr>
        <w:t xml:space="preserve">ZÚR ZK začleňují obec Hradčovice krajinného celku </w:t>
      </w:r>
      <w:r w:rsidRPr="00F65B56">
        <w:rPr>
          <w:rFonts w:cs="Arial"/>
          <w:b/>
          <w:szCs w:val="22"/>
        </w:rPr>
        <w:t>Uherskobrodsko</w:t>
      </w:r>
      <w:r w:rsidRPr="00F65B56">
        <w:rPr>
          <w:rFonts w:cs="Arial"/>
          <w:szCs w:val="22"/>
        </w:rPr>
        <w:t xml:space="preserve"> a krajinného prostoru </w:t>
      </w:r>
      <w:r w:rsidRPr="00F65B56">
        <w:rPr>
          <w:rFonts w:cs="Arial"/>
          <w:b/>
          <w:szCs w:val="22"/>
        </w:rPr>
        <w:t>Vlčnovsko</w:t>
      </w:r>
      <w:r w:rsidRPr="00F65B56">
        <w:rPr>
          <w:rFonts w:cs="Arial"/>
          <w:szCs w:val="22"/>
        </w:rPr>
        <w:t>.</w:t>
      </w:r>
    </w:p>
    <w:p w:rsidR="002F2B7F" w:rsidRPr="00F65B56" w:rsidRDefault="002F2B7F" w:rsidP="002F2B7F">
      <w:pPr>
        <w:rPr>
          <w:rFonts w:cs="Arial"/>
          <w:szCs w:val="22"/>
        </w:rPr>
      </w:pPr>
    </w:p>
    <w:p w:rsidR="00F65B56" w:rsidRDefault="00F65B56" w:rsidP="002F2B7F">
      <w:pPr>
        <w:widowControl w:val="0"/>
        <w:rPr>
          <w:rFonts w:cs="Arial"/>
          <w:szCs w:val="22"/>
        </w:rPr>
      </w:pPr>
      <w:r w:rsidRPr="00F65B56">
        <w:rPr>
          <w:rFonts w:cs="Arial"/>
          <w:szCs w:val="22"/>
        </w:rPr>
        <w:t>V řešeném území se nachází přírodní hodnoty (přírodní rezervace, přírodní park a prvek soustavy Natura 2000), jejichž koncepce ochrany a rozvoj je stanoven v ZÚR ZK. V souladu s úkoly pro územní plánování upřesňuje ÚP územní vymezení lokálních prvků ÚSES a podporuje územní úpravy a opatření vedoucí ke zvýšení retenční schopnosti území a ke kultivaci vodních toků a ploch.</w:t>
      </w:r>
    </w:p>
    <w:p w:rsidR="002F2B7F" w:rsidRPr="00F65B56" w:rsidRDefault="002F2B7F" w:rsidP="002F2B7F">
      <w:pPr>
        <w:widowControl w:val="0"/>
        <w:rPr>
          <w:rFonts w:cs="Arial"/>
          <w:szCs w:val="22"/>
        </w:rPr>
      </w:pPr>
    </w:p>
    <w:p w:rsidR="00F65B56" w:rsidRPr="00F65B56" w:rsidRDefault="00F65B56" w:rsidP="002F2B7F">
      <w:pPr>
        <w:widowControl w:val="0"/>
        <w:rPr>
          <w:rFonts w:cs="Arial"/>
          <w:szCs w:val="22"/>
        </w:rPr>
      </w:pPr>
      <w:r w:rsidRPr="00F65B56">
        <w:rPr>
          <w:rFonts w:cs="Arial"/>
          <w:szCs w:val="22"/>
        </w:rPr>
        <w:t>V řešeném území se nachází kulturní hodnoty (území s archeologickými nálezy), jejichž koncepce ochrany a rozvoj je stanoven v ZÚR ZK. V souladu s úkoly pro územní plánování vytváří ÚP územní podmínky pro zachování celistvosti lokalit archeologických nálezů a podporuje územní požadavky na vybudování doprovodné informační vybavenosti.</w:t>
      </w:r>
    </w:p>
    <w:p w:rsidR="00F65B56" w:rsidRPr="00F65B56" w:rsidRDefault="00F65B56" w:rsidP="002F2B7F">
      <w:pPr>
        <w:widowControl w:val="0"/>
        <w:rPr>
          <w:rFonts w:cs="Arial"/>
          <w:szCs w:val="22"/>
        </w:rPr>
      </w:pPr>
    </w:p>
    <w:p w:rsidR="00F65B56" w:rsidRPr="00F65B56" w:rsidRDefault="00F65B56" w:rsidP="002F2B7F">
      <w:pPr>
        <w:widowControl w:val="0"/>
        <w:rPr>
          <w:rFonts w:cs="Arial"/>
          <w:szCs w:val="22"/>
        </w:rPr>
      </w:pPr>
      <w:r w:rsidRPr="00F65B56">
        <w:rPr>
          <w:rFonts w:cs="Arial"/>
          <w:szCs w:val="22"/>
        </w:rPr>
        <w:t>Z návrhu ZÚR ZK platnému ke dni 10. 9. 2008 vyplynul pro Územní plán Hradčovice následující požadavek, který je zanesen v Zadání ÚP Hradčovice:</w:t>
      </w:r>
    </w:p>
    <w:p w:rsidR="00F65B56" w:rsidRPr="002F2B7F" w:rsidRDefault="00F65B56" w:rsidP="002F2B7F">
      <w:pPr>
        <w:pStyle w:val="Bezmezer"/>
        <w:numPr>
          <w:ilvl w:val="0"/>
          <w:numId w:val="37"/>
        </w:numPr>
        <w:ind w:left="1134" w:hanging="357"/>
        <w:jc w:val="both"/>
        <w:rPr>
          <w:rFonts w:asciiTheme="minorHAnsi" w:hAnsiTheme="minorHAnsi"/>
          <w:b/>
        </w:rPr>
      </w:pPr>
      <w:r w:rsidRPr="002F2B7F">
        <w:rPr>
          <w:rFonts w:asciiTheme="minorHAnsi" w:hAnsiTheme="minorHAnsi"/>
          <w:b/>
        </w:rPr>
        <w:t>respektovat nadregionální biocentrum 95: Hluboček (kód VPO: PU03).</w:t>
      </w:r>
    </w:p>
    <w:p w:rsidR="00F65B56" w:rsidRPr="002F2B7F" w:rsidRDefault="00F65B56" w:rsidP="002F2B7F">
      <w:pPr>
        <w:pStyle w:val="Bezmezer"/>
        <w:ind w:left="1134"/>
        <w:jc w:val="both"/>
        <w:rPr>
          <w:rFonts w:asciiTheme="minorHAnsi" w:hAnsiTheme="minorHAnsi"/>
        </w:rPr>
      </w:pPr>
      <w:r w:rsidRPr="002F2B7F">
        <w:rPr>
          <w:rFonts w:asciiTheme="minorHAnsi" w:hAnsiTheme="minorHAnsi"/>
        </w:rPr>
        <w:t>Tento požadavek byl v Územním plánu Hradčovice upřesněn následujícím způsobem - Nadregionální biocentrum 95 – Hluboček se nachází při hranici katastrálních území Hradčovice a Veletiny, resp. Drslavice. Dle současného stavu v území se však toto nadregionální biocentrum nenachází na území obce Hradčovice, ale na k. ú. Veletiny a k. ú. Drslavice, a proto nebylo v řešeném území vymezeno. Ze ZÚR ZK, platné k 5. 10. 2012, nevyplývá pro ÚP požadavek respektovat nadregionální biocentrum č. 95.</w:t>
      </w:r>
    </w:p>
    <w:p w:rsidR="00F65B56" w:rsidRPr="00F65B56" w:rsidRDefault="00F65B56" w:rsidP="002F2B7F">
      <w:pPr>
        <w:rPr>
          <w:rFonts w:cs="Arial"/>
          <w:i/>
          <w:szCs w:val="22"/>
        </w:rPr>
      </w:pPr>
    </w:p>
    <w:p w:rsidR="00F65B56" w:rsidRPr="00F65B56" w:rsidRDefault="00F65B56" w:rsidP="002F2B7F">
      <w:pPr>
        <w:rPr>
          <w:rFonts w:cs="Arial"/>
          <w:i/>
          <w:szCs w:val="22"/>
        </w:rPr>
      </w:pPr>
      <w:r w:rsidRPr="00F65B56">
        <w:rPr>
          <w:rFonts w:cs="Arial"/>
          <w:i/>
          <w:szCs w:val="22"/>
        </w:rPr>
        <w:t xml:space="preserve">Soulad ÚP s prioritami územního plánování ze ZÚR ZK: </w:t>
      </w:r>
    </w:p>
    <w:p w:rsidR="001A0F6E" w:rsidRPr="001A0F6E" w:rsidRDefault="001A0F6E" w:rsidP="001A0F6E">
      <w:pPr>
        <w:pStyle w:val="Bezmezer"/>
        <w:numPr>
          <w:ilvl w:val="0"/>
          <w:numId w:val="37"/>
        </w:numPr>
        <w:ind w:left="1134" w:hanging="357"/>
        <w:jc w:val="both"/>
        <w:rPr>
          <w:rFonts w:asciiTheme="minorHAnsi" w:hAnsiTheme="minorHAnsi" w:cstheme="minorHAnsi"/>
        </w:rPr>
      </w:pPr>
      <w:r w:rsidRPr="001A0F6E">
        <w:rPr>
          <w:rFonts w:asciiTheme="minorHAnsi" w:hAnsiTheme="minorHAnsi" w:cstheme="minorHAnsi"/>
        </w:rPr>
        <w:t>Podporuje udržitelný rozvoj území a vytváří vhodné podmínky pro dosažení vyváženého vztahu mezi nároky na zajištění příznivého životního prostředí, stabilního hospodářského rozvoje a kvalitní sociální soudržnosti obyvatel.</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 xml:space="preserve">Preferuje zpřesnění územního vymezení ploch a koridorů podchycených v ZÚR ZK, které jsou nezbytné pro realizaci republikově významných záměrů stanovených pro území v PÚR ČR 2008 a pro realizaci významných krajských záměrů, které vyplývají ze strategických cílů a </w:t>
      </w:r>
      <w:r w:rsidRPr="008C449C">
        <w:rPr>
          <w:rFonts w:asciiTheme="minorHAnsi" w:hAnsiTheme="minorHAnsi" w:cstheme="minorHAnsi"/>
        </w:rPr>
        <w:lastRenderedPageBreak/>
        <w:t>rozpisů jednotlivých funkčních okruhů stanovených v Programu rozvoje územního obvodu Zlínského kraje.</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Soustředí pozornost na územně plánovací podporu přeměny původních a rozvoje nových hospodářských činností v území regionů se soustředěnou podporou státu podle Strategie regionálního rozvoje ČR - obec Drslavice není součástí regionu se soustředěnou podporou státu.</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Podporuje polycentrický rozvoj sídelní struktury kraje. Vytváří funkční podmínky pro zesílení kooperativních vztahů mezi městy a venkovem, s cílem zvýšit atraktivitu a konkurenceschopnost venkovského prostoru a omezovat negativní důsledky suburbanizace pro udržitelný rozvoj území.</w:t>
      </w:r>
    </w:p>
    <w:p w:rsidR="008C449C" w:rsidRPr="00A3054A" w:rsidRDefault="008C449C" w:rsidP="008C449C">
      <w:pPr>
        <w:pStyle w:val="Bezmezer"/>
        <w:numPr>
          <w:ilvl w:val="0"/>
          <w:numId w:val="37"/>
        </w:numPr>
        <w:ind w:left="1134" w:hanging="357"/>
        <w:jc w:val="both"/>
      </w:pPr>
      <w:r w:rsidRPr="008C449C">
        <w:rPr>
          <w:rFonts w:asciiTheme="minorHAnsi" w:hAnsiTheme="minorHAnsi" w:cstheme="minorHAnsi"/>
        </w:rPr>
        <w:t>Podporuje vytváření vhodných územních podmínek pro umístění a realizaci potřebných staveb a opatření p</w:t>
      </w:r>
      <w:r w:rsidRPr="008C449C">
        <w:rPr>
          <w:rFonts w:asciiTheme="minorHAnsi" w:hAnsiTheme="minorHAnsi" w:cstheme="minorHAnsi"/>
          <w:bCs/>
        </w:rPr>
        <w:t>ro účinné zlepšení dopravní dostupnosti, dopravní vybavenosti a veřejné dopravní obsluhy podle PRÚOZK, PÚR ČR 2008, ZÚR ZK. Přitom současně pamatuje na:</w:t>
      </w:r>
    </w:p>
    <w:p w:rsidR="001A0F6E" w:rsidRPr="00A3054A" w:rsidRDefault="001A0F6E" w:rsidP="001A0F6E">
      <w:pPr>
        <w:widowControl w:val="0"/>
        <w:numPr>
          <w:ilvl w:val="1"/>
          <w:numId w:val="37"/>
        </w:numPr>
        <w:ind w:right="-2"/>
        <w:rPr>
          <w:szCs w:val="22"/>
        </w:rPr>
      </w:pPr>
      <w:r>
        <w:rPr>
          <w:szCs w:val="22"/>
        </w:rPr>
        <w:t>Rozvoj a zkvalitnění železniční dopravy a infrastruktury pro každodenní i rekreační využití jako rovnocenné alternativy k silniční dopravě.</w:t>
      </w:r>
    </w:p>
    <w:p w:rsidR="001A0F6E" w:rsidRPr="00AE3003" w:rsidRDefault="001A0F6E" w:rsidP="001A0F6E">
      <w:pPr>
        <w:widowControl w:val="0"/>
        <w:numPr>
          <w:ilvl w:val="1"/>
          <w:numId w:val="37"/>
        </w:numPr>
        <w:ind w:right="-2"/>
        <w:rPr>
          <w:szCs w:val="22"/>
        </w:rPr>
      </w:pPr>
      <w:r>
        <w:rPr>
          <w:szCs w:val="22"/>
        </w:rPr>
        <w:t>Rozvoj cyklistické dopravy pro každodenní i rekreační využití, včetně potřeby segregace cyklistické dopravy do samostatných stezek, s využitím vybraných účelových a místních komunikací s omezeným podílem motorové dopravy.</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Podporuje péči o typické a výjimečné přírodní, kulturní a civilizační hodnoty kraje, které vytvářejí charakteristické znaky území, dbá přitom zvláště na:</w:t>
      </w:r>
    </w:p>
    <w:p w:rsidR="001A0F6E" w:rsidRPr="00AE3003" w:rsidRDefault="001A0F6E" w:rsidP="001A0F6E">
      <w:pPr>
        <w:widowControl w:val="0"/>
        <w:numPr>
          <w:ilvl w:val="1"/>
          <w:numId w:val="29"/>
        </w:numPr>
        <w:ind w:right="-2"/>
        <w:rPr>
          <w:szCs w:val="22"/>
        </w:rPr>
      </w:pPr>
      <w:r>
        <w:rPr>
          <w:szCs w:val="22"/>
        </w:rPr>
        <w:t>Zachování a obnovu jedinečného výrazu kulturní krajiny v její místní i regionální rozmanitosti a kvalitě životního prostředí, s cílem minimalizovat necitlivé zásahy do krajinného rázu s ohledem na cílové charakteristiky a typy krajiny a podpořit úpravy, které povedou k obnově a zkvalitnění krajinných hodnot území.</w:t>
      </w:r>
    </w:p>
    <w:p w:rsidR="001A0F6E" w:rsidRPr="00AE3003" w:rsidRDefault="001A0F6E" w:rsidP="001A0F6E">
      <w:pPr>
        <w:widowControl w:val="0"/>
        <w:numPr>
          <w:ilvl w:val="1"/>
          <w:numId w:val="29"/>
        </w:numPr>
        <w:ind w:right="-2"/>
        <w:rPr>
          <w:szCs w:val="22"/>
        </w:rPr>
      </w:pPr>
      <w:r>
        <w:rPr>
          <w:szCs w:val="22"/>
        </w:rPr>
        <w:t>Umisťování rozvojových záměrů, které mohou výrazně ovlivnit charakter krajiny, do co nejméně konfliktních lokalit.</w:t>
      </w:r>
    </w:p>
    <w:p w:rsidR="001A0F6E" w:rsidRPr="00AE3003" w:rsidRDefault="001A0F6E" w:rsidP="001A0F6E">
      <w:pPr>
        <w:widowControl w:val="0"/>
        <w:numPr>
          <w:ilvl w:val="1"/>
          <w:numId w:val="29"/>
        </w:numPr>
        <w:ind w:right="-2"/>
        <w:rPr>
          <w:szCs w:val="22"/>
        </w:rPr>
      </w:pPr>
      <w:r>
        <w:rPr>
          <w:szCs w:val="22"/>
        </w:rPr>
        <w:t>Zachování a citlivé doplnění tradičního výrazu sídel, s cílem nenarušovat historicky cenné urbanistické struktury a architektonické dominanty nevhodnou zástavbou, vyloučit nekoncepční formy využívání zastavitelného území a zamezit urbánní fragmentaci přilehlé krajiny.</w:t>
      </w:r>
    </w:p>
    <w:p w:rsidR="001A0F6E" w:rsidRPr="00AE3003" w:rsidRDefault="001A0F6E" w:rsidP="001A0F6E">
      <w:pPr>
        <w:widowControl w:val="0"/>
        <w:numPr>
          <w:ilvl w:val="1"/>
          <w:numId w:val="29"/>
        </w:numPr>
        <w:ind w:right="-2"/>
        <w:rPr>
          <w:szCs w:val="22"/>
        </w:rPr>
      </w:pPr>
      <w:r>
        <w:rPr>
          <w:szCs w:val="22"/>
        </w:rPr>
        <w:t>Zachování krajově pestrých hodnot kulturního dědictví a jeho oblastní charakteristiky.</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Dbá při podpoře stabilizace a rozvoje hospodářských funkcí především na:</w:t>
      </w:r>
    </w:p>
    <w:p w:rsidR="001A0F6E" w:rsidRPr="00E1356B" w:rsidRDefault="0040131F" w:rsidP="001A0F6E">
      <w:pPr>
        <w:widowControl w:val="0"/>
        <w:numPr>
          <w:ilvl w:val="1"/>
          <w:numId w:val="29"/>
        </w:numPr>
        <w:ind w:right="-2"/>
        <w:rPr>
          <w:szCs w:val="22"/>
        </w:rPr>
      </w:pPr>
      <w:r>
        <w:rPr>
          <w:szCs w:val="22"/>
        </w:rPr>
        <w:t>u</w:t>
      </w:r>
      <w:r w:rsidR="001A0F6E">
        <w:rPr>
          <w:szCs w:val="22"/>
        </w:rPr>
        <w:t>přednostňování komplexních řešení před uplatňováním jednostranných hledisek a požadavků.</w:t>
      </w:r>
    </w:p>
    <w:p w:rsidR="001A0F6E" w:rsidRDefault="001A0F6E" w:rsidP="001A0F6E">
      <w:pPr>
        <w:widowControl w:val="0"/>
        <w:numPr>
          <w:ilvl w:val="1"/>
          <w:numId w:val="29"/>
        </w:numPr>
        <w:ind w:right="-2"/>
        <w:rPr>
          <w:rFonts w:cs="Arial"/>
        </w:rPr>
      </w:pPr>
      <w:r w:rsidRPr="00BA2038">
        <w:rPr>
          <w:rFonts w:cs="Arial"/>
        </w:rPr>
        <w:t>významné sociální vlivy plynoucí z úrovně zabezpečení kvality života obyvatel a obytného prostředí,</w:t>
      </w:r>
    </w:p>
    <w:p w:rsidR="008C449C" w:rsidRPr="00CF7961" w:rsidRDefault="008C449C" w:rsidP="008C449C">
      <w:pPr>
        <w:widowControl w:val="0"/>
        <w:numPr>
          <w:ilvl w:val="1"/>
          <w:numId w:val="29"/>
        </w:numPr>
        <w:ind w:right="-2"/>
        <w:rPr>
          <w:rFonts w:cs="Arial"/>
          <w:szCs w:val="22"/>
        </w:rPr>
      </w:pPr>
      <w:r w:rsidRPr="00CF7961">
        <w:rPr>
          <w:szCs w:val="22"/>
        </w:rPr>
        <w:t>využití</w:t>
      </w:r>
      <w:r w:rsidRPr="00CF7961">
        <w:rPr>
          <w:rFonts w:cs="Arial"/>
        </w:rPr>
        <w:t xml:space="preserve"> ploch a objektů vhodných k podnikání v zastavěném území, s cílem podpořit </w:t>
      </w:r>
      <w:r w:rsidRPr="00CF7961">
        <w:rPr>
          <w:szCs w:val="22"/>
        </w:rPr>
        <w:t>přednostně</w:t>
      </w:r>
      <w:r w:rsidRPr="00CF7961">
        <w:rPr>
          <w:rFonts w:cs="Arial"/>
        </w:rPr>
        <w:t xml:space="preserve"> rekonstrukce a přestavby nevyužívaných objektů a areálů (</w:t>
      </w:r>
      <w:r w:rsidRPr="00CF7961">
        <w:rPr>
          <w:rFonts w:cs="Arial"/>
          <w:szCs w:val="22"/>
        </w:rPr>
        <w:t xml:space="preserve">rozšíření stávajících </w:t>
      </w:r>
      <w:r w:rsidR="00960E1F" w:rsidRPr="00CF7961">
        <w:rPr>
          <w:rFonts w:cs="Arial"/>
          <w:szCs w:val="22"/>
        </w:rPr>
        <w:t>ploch výroby a skladování V</w:t>
      </w:r>
      <w:r w:rsidR="00A96DF6" w:rsidRPr="00CF7961">
        <w:rPr>
          <w:rFonts w:cs="Arial"/>
          <w:szCs w:val="22"/>
        </w:rPr>
        <w:t> </w:t>
      </w:r>
      <w:r w:rsidR="00960E1F" w:rsidRPr="00CF7961">
        <w:rPr>
          <w:rFonts w:cs="Arial"/>
          <w:szCs w:val="22"/>
        </w:rPr>
        <w:t>56</w:t>
      </w:r>
      <w:r w:rsidR="00A96DF6" w:rsidRPr="00CF7961">
        <w:rPr>
          <w:rFonts w:cs="Arial"/>
          <w:szCs w:val="22"/>
        </w:rPr>
        <w:t>, 93</w:t>
      </w:r>
      <w:r w:rsidRPr="00CF7961">
        <w:rPr>
          <w:rFonts w:cs="Arial"/>
          <w:szCs w:val="22"/>
        </w:rPr>
        <w:t>, přestavb</w:t>
      </w:r>
      <w:r w:rsidR="000E4256" w:rsidRPr="00CF7961">
        <w:rPr>
          <w:rFonts w:cs="Arial"/>
          <w:szCs w:val="22"/>
        </w:rPr>
        <w:t>y</w:t>
      </w:r>
      <w:r w:rsidRPr="00CF7961">
        <w:rPr>
          <w:rFonts w:cs="Arial"/>
          <w:szCs w:val="22"/>
        </w:rPr>
        <w:t xml:space="preserve"> - pl</w:t>
      </w:r>
      <w:r w:rsidR="00960E1F" w:rsidRPr="00CF7961">
        <w:rPr>
          <w:rFonts w:cs="Arial"/>
          <w:szCs w:val="22"/>
        </w:rPr>
        <w:t>och</w:t>
      </w:r>
      <w:r w:rsidR="000E4256" w:rsidRPr="00CF7961">
        <w:rPr>
          <w:rFonts w:cs="Arial"/>
          <w:szCs w:val="22"/>
        </w:rPr>
        <w:t>a</w:t>
      </w:r>
      <w:r w:rsidR="00960E1F" w:rsidRPr="00CF7961">
        <w:rPr>
          <w:rFonts w:cs="Arial"/>
          <w:szCs w:val="22"/>
        </w:rPr>
        <w:t xml:space="preserve"> smíšen</w:t>
      </w:r>
      <w:r w:rsidR="000E4256" w:rsidRPr="00CF7961">
        <w:rPr>
          <w:rFonts w:cs="Arial"/>
          <w:szCs w:val="22"/>
        </w:rPr>
        <w:t>á</w:t>
      </w:r>
      <w:r w:rsidR="00F03F08" w:rsidRPr="00CF7961">
        <w:rPr>
          <w:rFonts w:cs="Arial"/>
          <w:szCs w:val="22"/>
        </w:rPr>
        <w:t xml:space="preserve"> výrobní SP 16, ploch</w:t>
      </w:r>
      <w:r w:rsidR="00F4799A" w:rsidRPr="00CF7961">
        <w:rPr>
          <w:rFonts w:cs="Arial"/>
          <w:szCs w:val="22"/>
        </w:rPr>
        <w:t>a</w:t>
      </w:r>
      <w:r w:rsidR="00F03F08" w:rsidRPr="00CF7961">
        <w:rPr>
          <w:rFonts w:cs="Arial"/>
          <w:szCs w:val="22"/>
        </w:rPr>
        <w:t xml:space="preserve"> smíšen</w:t>
      </w:r>
      <w:r w:rsidR="00F4799A" w:rsidRPr="00CF7961">
        <w:rPr>
          <w:rFonts w:cs="Arial"/>
          <w:szCs w:val="22"/>
        </w:rPr>
        <w:t>á</w:t>
      </w:r>
      <w:r w:rsidR="00F03F08" w:rsidRPr="00CF7961">
        <w:rPr>
          <w:rFonts w:cs="Arial"/>
          <w:szCs w:val="22"/>
        </w:rPr>
        <w:t xml:space="preserve"> obytn</w:t>
      </w:r>
      <w:r w:rsidR="00F4799A" w:rsidRPr="00CF7961">
        <w:rPr>
          <w:rFonts w:cs="Arial"/>
          <w:szCs w:val="22"/>
        </w:rPr>
        <w:t>á</w:t>
      </w:r>
      <w:r w:rsidR="00F03F08" w:rsidRPr="00CF7961">
        <w:rPr>
          <w:rFonts w:cs="Arial"/>
          <w:szCs w:val="22"/>
        </w:rPr>
        <w:t xml:space="preserve"> SO 94</w:t>
      </w:r>
      <w:r w:rsidR="00F4799A" w:rsidRPr="00CF7961">
        <w:rPr>
          <w:rFonts w:cs="Arial"/>
          <w:szCs w:val="22"/>
        </w:rPr>
        <w:t>, 95</w:t>
      </w:r>
      <w:r w:rsidRPr="00CF7961">
        <w:rPr>
          <w:rFonts w:cs="Arial"/>
          <w:szCs w:val="22"/>
        </w:rPr>
        <w:t>),</w:t>
      </w:r>
    </w:p>
    <w:p w:rsidR="001A0F6E" w:rsidRPr="00E1356B" w:rsidRDefault="001A0F6E" w:rsidP="001A0F6E">
      <w:pPr>
        <w:widowControl w:val="0"/>
        <w:numPr>
          <w:ilvl w:val="1"/>
          <w:numId w:val="29"/>
        </w:numPr>
        <w:ind w:right="-2"/>
        <w:rPr>
          <w:szCs w:val="22"/>
        </w:rPr>
      </w:pPr>
      <w:r>
        <w:rPr>
          <w:szCs w:val="22"/>
        </w:rPr>
        <w:t xml:space="preserve">hospodárné využívání zastavěného území, zajištění ochrany nezastavěného území, zachování veřejné zeleně </w:t>
      </w:r>
      <w:r w:rsidR="008C449C">
        <w:rPr>
          <w:szCs w:val="22"/>
        </w:rPr>
        <w:t>a minimalizace jeho fragmentace,</w:t>
      </w:r>
    </w:p>
    <w:p w:rsidR="001A0F6E" w:rsidRDefault="001A0F6E" w:rsidP="001A0F6E">
      <w:pPr>
        <w:widowControl w:val="0"/>
        <w:numPr>
          <w:ilvl w:val="1"/>
          <w:numId w:val="29"/>
        </w:numPr>
        <w:ind w:right="-2"/>
        <w:rPr>
          <w:rFonts w:cs="Arial"/>
        </w:rPr>
      </w:pPr>
      <w:r w:rsidRPr="00BA2038">
        <w:rPr>
          <w:rFonts w:cs="Arial"/>
        </w:rPr>
        <w:t>výraznější podporu rozvoje hospodářsky významných aktivit cestovního ruchu, turistiky a rekreace (</w:t>
      </w:r>
      <w:r w:rsidR="00960E1F">
        <w:rPr>
          <w:szCs w:val="22"/>
        </w:rPr>
        <w:t>v ÚP je řešena síť cyklotras DS 30, 35,</w:t>
      </w:r>
      <w:r w:rsidR="008C449C" w:rsidRPr="008C449C">
        <w:rPr>
          <w:szCs w:val="22"/>
        </w:rPr>
        <w:t xml:space="preserve"> jsou navrženy nové plochy o</w:t>
      </w:r>
      <w:r w:rsidR="00960E1F">
        <w:rPr>
          <w:szCs w:val="22"/>
        </w:rPr>
        <w:t>bčanského vybavení O 17 apod.</w:t>
      </w:r>
      <w:r w:rsidRPr="00BA2038">
        <w:rPr>
          <w:rFonts w:cs="Arial"/>
        </w:rPr>
        <w:t>),</w:t>
      </w:r>
    </w:p>
    <w:p w:rsidR="001A0F6E" w:rsidRDefault="001A0F6E" w:rsidP="001A0F6E">
      <w:pPr>
        <w:widowControl w:val="0"/>
        <w:numPr>
          <w:ilvl w:val="1"/>
          <w:numId w:val="29"/>
        </w:numPr>
        <w:ind w:right="-2"/>
        <w:rPr>
          <w:rFonts w:cs="Arial"/>
        </w:rPr>
      </w:pPr>
      <w:r w:rsidRPr="00BA2038">
        <w:rPr>
          <w:rFonts w:cs="Arial"/>
        </w:rPr>
        <w:t>významné ekonomické přínosy ze zemědělství, v</w:t>
      </w:r>
      <w:r>
        <w:rPr>
          <w:rFonts w:cs="Arial"/>
        </w:rPr>
        <w:t>inařství a lesního hospodářství,</w:t>
      </w:r>
    </w:p>
    <w:p w:rsidR="001A0F6E" w:rsidRPr="00785F02" w:rsidRDefault="001A0F6E" w:rsidP="001A0F6E">
      <w:pPr>
        <w:widowControl w:val="0"/>
        <w:numPr>
          <w:ilvl w:val="1"/>
          <w:numId w:val="29"/>
        </w:numPr>
        <w:ind w:right="-2"/>
        <w:rPr>
          <w:rFonts w:cs="Arial"/>
        </w:rPr>
      </w:pPr>
      <w:r>
        <w:rPr>
          <w:rFonts w:cs="Arial"/>
        </w:rPr>
        <w:t>rozvíjení krajských systémů dopravní obsluhy a technické vybavenosti, soustav zásobování energiemi a vodou a na využití vlastních surovinových zdrojů pro výstavbu,</w:t>
      </w:r>
    </w:p>
    <w:p w:rsidR="001A0F6E" w:rsidRPr="00E1356B" w:rsidRDefault="001A0F6E" w:rsidP="001A0F6E">
      <w:pPr>
        <w:widowControl w:val="0"/>
        <w:numPr>
          <w:ilvl w:val="1"/>
          <w:numId w:val="29"/>
        </w:numPr>
        <w:ind w:right="-2"/>
        <w:rPr>
          <w:szCs w:val="22"/>
        </w:rPr>
      </w:pPr>
      <w:r>
        <w:rPr>
          <w:szCs w:val="22"/>
        </w:rPr>
        <w:t xml:space="preserve">zajištění územní ochrany ploch potřebných pro umísťování staveb a opatření na ochranu před povodněmi a pro vymezení území </w:t>
      </w:r>
      <w:r w:rsidR="00960E1F">
        <w:rPr>
          <w:szCs w:val="22"/>
        </w:rPr>
        <w:t>určených k rozlivům povodní (</w:t>
      </w:r>
      <w:r w:rsidR="008C449C">
        <w:rPr>
          <w:szCs w:val="22"/>
        </w:rPr>
        <w:t>nově navržený svodný příkop</w:t>
      </w:r>
      <w:r w:rsidR="00960E1F">
        <w:rPr>
          <w:szCs w:val="22"/>
        </w:rPr>
        <w:t xml:space="preserve"> T* 48</w:t>
      </w:r>
      <w:r w:rsidR="008C449C" w:rsidRPr="008C449C">
        <w:rPr>
          <w:szCs w:val="22"/>
        </w:rPr>
        <w:t>),</w:t>
      </w:r>
    </w:p>
    <w:p w:rsidR="001A0F6E" w:rsidRPr="00E1356B" w:rsidRDefault="001A0F6E" w:rsidP="001A0F6E">
      <w:pPr>
        <w:widowControl w:val="0"/>
        <w:numPr>
          <w:ilvl w:val="1"/>
          <w:numId w:val="29"/>
        </w:numPr>
        <w:ind w:right="-2"/>
        <w:rPr>
          <w:szCs w:val="22"/>
        </w:rPr>
      </w:pPr>
      <w:r>
        <w:rPr>
          <w:szCs w:val="22"/>
        </w:rPr>
        <w:lastRenderedPageBreak/>
        <w:t xml:space="preserve">vymezování zastavitelných ploch v záplavových územích a umisťování veřejné infrastruktury </w:t>
      </w:r>
      <w:r w:rsidR="00960E1F">
        <w:rPr>
          <w:szCs w:val="22"/>
        </w:rPr>
        <w:t xml:space="preserve">do nich </w:t>
      </w:r>
      <w:r>
        <w:rPr>
          <w:szCs w:val="22"/>
        </w:rPr>
        <w:t>jen ve zcela výjimečných a zvlášť odůvodněných případech.</w:t>
      </w:r>
    </w:p>
    <w:p w:rsidR="001A0F6E" w:rsidRPr="00504BF5" w:rsidRDefault="001A0F6E" w:rsidP="001A0F6E">
      <w:pPr>
        <w:widowControl w:val="0"/>
        <w:numPr>
          <w:ilvl w:val="1"/>
          <w:numId w:val="29"/>
        </w:numPr>
        <w:ind w:right="-2"/>
        <w:rPr>
          <w:szCs w:val="22"/>
        </w:rPr>
      </w:pPr>
      <w:r>
        <w:rPr>
          <w:szCs w:val="22"/>
        </w:rPr>
        <w:t>vytváření podmínek v zastavěném území a zastavitelných plochách pro zadržování, vsakování a využívání dešťových vod jako zdroje vody a s cílem zmírňování účinků povodní,</w:t>
      </w:r>
    </w:p>
    <w:p w:rsidR="001A0F6E" w:rsidRPr="001A0F6E" w:rsidRDefault="001A0F6E" w:rsidP="001A0F6E">
      <w:pPr>
        <w:widowControl w:val="0"/>
        <w:numPr>
          <w:ilvl w:val="1"/>
          <w:numId w:val="29"/>
        </w:numPr>
        <w:ind w:right="-2"/>
        <w:rPr>
          <w:szCs w:val="22"/>
        </w:rPr>
      </w:pPr>
      <w:r w:rsidRPr="00504BF5">
        <w:rPr>
          <w:szCs w:val="22"/>
        </w:rPr>
        <w:t>důsledky náhlých hospodářských změn, které mohou vyvolat změnu v</w:t>
      </w:r>
      <w:r>
        <w:rPr>
          <w:szCs w:val="22"/>
        </w:rPr>
        <w:t> </w:t>
      </w:r>
      <w:r w:rsidRPr="00504BF5">
        <w:rPr>
          <w:szCs w:val="22"/>
        </w:rPr>
        <w:t>nárocích</w:t>
      </w:r>
      <w:r>
        <w:rPr>
          <w:szCs w:val="22"/>
        </w:rPr>
        <w:t xml:space="preserve"> </w:t>
      </w:r>
      <w:r w:rsidRPr="00504BF5">
        <w:rPr>
          <w:szCs w:val="22"/>
        </w:rPr>
        <w:t>na formu a rozsah dosavadního způsobu využívání dotčených ploch či koridorů, s</w:t>
      </w:r>
      <w:r>
        <w:rPr>
          <w:szCs w:val="22"/>
        </w:rPr>
        <w:t> </w:t>
      </w:r>
      <w:r w:rsidRPr="00504BF5">
        <w:rPr>
          <w:szCs w:val="22"/>
        </w:rPr>
        <w:t>cílem</w:t>
      </w:r>
      <w:r>
        <w:rPr>
          <w:szCs w:val="22"/>
        </w:rPr>
        <w:t xml:space="preserve"> </w:t>
      </w:r>
      <w:r w:rsidRPr="00504BF5">
        <w:rPr>
          <w:szCs w:val="22"/>
        </w:rPr>
        <w:t>zajistit v území podmínky pro jejich opětovné využití.</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Svým řešením územní plán podporuje územní zajištění a přiměřené využívání veškerých přírodních, surovinových, léčivých a energetických zdrojů v území.</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Považuje zemědělský půdní fond za jedno z nejvýznamnějších přírodních bohatství území a za nezastupitelný zdroj ekonomických přínosů (viz kapitola „D.“ této textové části). Při změnách ve využívání území se snaží navrhnout taková řešení, která mají citlivý vztah k zachování ZPF, minimalizují nároky na jeho trvalé zábory, podporují jeho ochranu před vodní a větrnou erozí.</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Návrhem vhodné technické infrastruktury (např. návrhem kanalizačního sběrače apod.) je také zajištěna eliminace rizik kontaminace půd.</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Jsou respektovány zájmy obrany státu a civilní ochrany obyvatelstva a majetku.</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Koordinuje utváření koncepcí územního rozvoje kraje a obcí s utvářením příslušných strategických rozvojových dokumentů kraje. Jsou sladěny územní a politické aspekty souvisejících řešení a je prověřena možnost jejich naplnění v konkrétních podmínkách území kraje.</w:t>
      </w:r>
    </w:p>
    <w:p w:rsidR="001A0F6E" w:rsidRPr="008C449C" w:rsidRDefault="001A0F6E" w:rsidP="008C449C">
      <w:pPr>
        <w:pStyle w:val="Bezmezer"/>
        <w:numPr>
          <w:ilvl w:val="0"/>
          <w:numId w:val="37"/>
        </w:numPr>
        <w:ind w:left="1134" w:hanging="357"/>
        <w:jc w:val="both"/>
        <w:rPr>
          <w:rFonts w:asciiTheme="minorHAnsi" w:hAnsiTheme="minorHAnsi" w:cstheme="minorHAnsi"/>
        </w:rPr>
      </w:pPr>
      <w:r w:rsidRPr="008C449C">
        <w:rPr>
          <w:rFonts w:asciiTheme="minorHAnsi" w:hAnsiTheme="minorHAnsi" w:cstheme="minorHAnsi"/>
        </w:rPr>
        <w:t>Podporuje zlepšení funkční a prostorové integrace území kraje s územím sousedících krajů a obcí České republiky a s územím sousedících krajů a obcí Slovenské republiky. Dbá na potřeby koordinací s dotčenými orgány sousedících území a spolupracuje s nimi při utváření rozvojových koncepcí překračujících hranici kraje a státní hranici.</w:t>
      </w:r>
    </w:p>
    <w:p w:rsidR="00F65B56" w:rsidRPr="00F65B56" w:rsidRDefault="00F65B56" w:rsidP="002F2B7F">
      <w:pPr>
        <w:widowControl w:val="0"/>
        <w:rPr>
          <w:rFonts w:cs="Arial"/>
          <w:szCs w:val="22"/>
        </w:rPr>
      </w:pPr>
    </w:p>
    <w:p w:rsidR="00F65B56" w:rsidRDefault="00F65B56" w:rsidP="002F2B7F">
      <w:pPr>
        <w:widowControl w:val="0"/>
        <w:rPr>
          <w:rFonts w:cs="Arial"/>
          <w:szCs w:val="22"/>
        </w:rPr>
      </w:pPr>
      <w:r w:rsidRPr="00F65B56">
        <w:rPr>
          <w:rFonts w:cs="Arial"/>
          <w:szCs w:val="22"/>
        </w:rPr>
        <w:t>Řešení v Územním plánu Hradčovice tak naplňuje veškeré priority stanovené v aktuální verzi rozvojového dokumentu ZÚR ZK s výjimkou těch, které se řešeného území nedotýkají, nebo nejsou v podrobnosti zpracované ÚPD rozlišitelné.</w:t>
      </w:r>
    </w:p>
    <w:p w:rsidR="002F2B7F" w:rsidRPr="00F65B56" w:rsidRDefault="002F2B7F" w:rsidP="002F2B7F">
      <w:pPr>
        <w:widowControl w:val="0"/>
        <w:rPr>
          <w:rFonts w:cs="Arial"/>
          <w:szCs w:val="22"/>
        </w:rPr>
      </w:pPr>
    </w:p>
    <w:p w:rsidR="00F65B56" w:rsidRPr="00F65B56" w:rsidRDefault="00F65B56" w:rsidP="002F2B7F">
      <w:pPr>
        <w:widowControl w:val="0"/>
        <w:rPr>
          <w:rFonts w:cs="Arial"/>
          <w:szCs w:val="22"/>
        </w:rPr>
      </w:pPr>
      <w:r w:rsidRPr="00F65B56">
        <w:rPr>
          <w:rFonts w:cs="Arial"/>
          <w:szCs w:val="22"/>
        </w:rPr>
        <w:t>Žádné další požadavky pro řešené území ze ZÚR ZK nevyplývají.</w:t>
      </w:r>
    </w:p>
    <w:p w:rsidR="00037F7A" w:rsidRDefault="00037F7A">
      <w:pPr>
        <w:ind w:left="0"/>
        <w:jc w:val="left"/>
        <w:rPr>
          <w:rFonts w:cs="Arial"/>
          <w:szCs w:val="22"/>
        </w:rPr>
      </w:pPr>
    </w:p>
    <w:p w:rsidR="00F65B56" w:rsidRDefault="00F65B56" w:rsidP="00EC50CF">
      <w:pPr>
        <w:widowControl w:val="0"/>
        <w:rPr>
          <w:rFonts w:cs="Arial"/>
          <w:szCs w:val="22"/>
        </w:rPr>
      </w:pPr>
      <w:r w:rsidRPr="00F65B56">
        <w:rPr>
          <w:rFonts w:cs="Arial"/>
          <w:szCs w:val="22"/>
        </w:rPr>
        <w:t>Výřez řešeného území ze Zásad územního rozvoje Zlínského kraje:</w:t>
      </w:r>
    </w:p>
    <w:p w:rsidR="00F65B56" w:rsidRPr="00F65B56" w:rsidRDefault="0036077C" w:rsidP="00F65B56">
      <w:pPr>
        <w:jc w:val="center"/>
        <w:rPr>
          <w:rFonts w:cs="Arial"/>
          <w:szCs w:val="22"/>
        </w:rPr>
      </w:pPr>
      <w:r>
        <w:rPr>
          <w:rFonts w:cs="Arial"/>
          <w:noProof/>
          <w:szCs w:val="22"/>
        </w:rPr>
        <w:drawing>
          <wp:inline distT="0" distB="0" distL="0" distR="0">
            <wp:extent cx="3720437" cy="2826191"/>
            <wp:effectExtent l="19050" t="0" r="0" b="0"/>
            <wp:docPr id="2" name="obrázek 1" descr="zur hradčov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ur hradčovice1"/>
                    <pic:cNvPicPr>
                      <a:picLocks noChangeAspect="1" noChangeArrowheads="1"/>
                    </pic:cNvPicPr>
                  </pic:nvPicPr>
                  <pic:blipFill>
                    <a:blip r:embed="rId9" cstate="print"/>
                    <a:srcRect/>
                    <a:stretch>
                      <a:fillRect/>
                    </a:stretch>
                  </pic:blipFill>
                  <pic:spPr bwMode="auto">
                    <a:xfrm>
                      <a:off x="0" y="0"/>
                      <a:ext cx="3724984" cy="2829645"/>
                    </a:xfrm>
                    <a:prstGeom prst="rect">
                      <a:avLst/>
                    </a:prstGeom>
                    <a:noFill/>
                    <a:ln w="9525">
                      <a:noFill/>
                      <a:miter lim="800000"/>
                      <a:headEnd/>
                      <a:tailEnd/>
                    </a:ln>
                  </pic:spPr>
                </pic:pic>
              </a:graphicData>
            </a:graphic>
          </wp:inline>
        </w:drawing>
      </w:r>
    </w:p>
    <w:p w:rsidR="00F65B56" w:rsidRDefault="00F65B56" w:rsidP="00F65B56">
      <w:pPr>
        <w:jc w:val="center"/>
        <w:rPr>
          <w:rFonts w:cs="Arial"/>
          <w:szCs w:val="22"/>
        </w:rPr>
      </w:pPr>
    </w:p>
    <w:p w:rsidR="00B43310" w:rsidRPr="00F65B56" w:rsidRDefault="00B43310" w:rsidP="00F65B56">
      <w:pPr>
        <w:jc w:val="center"/>
        <w:rPr>
          <w:rFonts w:cs="Arial"/>
          <w:szCs w:val="22"/>
        </w:rPr>
      </w:pPr>
    </w:p>
    <w:p w:rsidR="002F2B7F" w:rsidRDefault="002F2B7F" w:rsidP="002F2B7F">
      <w:pPr>
        <w:rPr>
          <w:rFonts w:cs="Arial"/>
          <w:b/>
        </w:rPr>
      </w:pPr>
      <w:r>
        <w:rPr>
          <w:rFonts w:cs="Arial"/>
          <w:b/>
        </w:rPr>
        <w:lastRenderedPageBreak/>
        <w:t>Soulad návrhu ÚP s dalšími koncepčními a rozvojovými dokumenty vydanými krajem:</w:t>
      </w:r>
    </w:p>
    <w:p w:rsidR="00F65B56" w:rsidRPr="00F65B56" w:rsidRDefault="00F65B56" w:rsidP="00F65B56">
      <w:pPr>
        <w:ind w:left="709"/>
        <w:rPr>
          <w:rFonts w:cs="Arial"/>
          <w:b/>
          <w:szCs w:val="22"/>
        </w:rPr>
      </w:pPr>
    </w:p>
    <w:p w:rsidR="00F65B56" w:rsidRPr="00F65B56" w:rsidRDefault="00F65B56" w:rsidP="002F2B7F">
      <w:pPr>
        <w:rPr>
          <w:rFonts w:cs="Arial"/>
          <w:b/>
          <w:szCs w:val="22"/>
        </w:rPr>
      </w:pPr>
      <w:r w:rsidRPr="00F65B56">
        <w:rPr>
          <w:rFonts w:cs="Arial"/>
          <w:b/>
          <w:szCs w:val="22"/>
        </w:rPr>
        <w:t>Koncept snižování emisí a imisí Zlínského kraje a Územní energetická koncepce Zlínského kraje</w:t>
      </w:r>
    </w:p>
    <w:p w:rsidR="00F65B56" w:rsidRPr="00F65B56" w:rsidRDefault="00F65B56" w:rsidP="002F2B7F">
      <w:pPr>
        <w:rPr>
          <w:rFonts w:cs="Arial"/>
          <w:szCs w:val="22"/>
        </w:rPr>
      </w:pPr>
      <w:r w:rsidRPr="00F65B56">
        <w:rPr>
          <w:rFonts w:cs="Arial"/>
          <w:szCs w:val="22"/>
        </w:rPr>
        <w:t>„Integrovaný krajský program snižování emisí oxidu siřičitého, oxidu dusíku, těkavých organických látek a amoniaku“ a „Integrovaný program ke zlepšení kvality ovzduší Zlínského kraje“ schválila dne 7. 11. 2010 Rada Zlínského kraje usnesením č. 0886/R22/05 - Pro Územní plán Hradčovice nevyplývají z tohoto koncepčního dokumentu žádné konkrétní požadavky.</w:t>
      </w:r>
    </w:p>
    <w:p w:rsidR="00F65B56" w:rsidRPr="00F65B56" w:rsidRDefault="00F65B56" w:rsidP="002F2B7F">
      <w:pPr>
        <w:rPr>
          <w:rFonts w:cs="Arial"/>
          <w:szCs w:val="22"/>
        </w:rPr>
      </w:pPr>
      <w:r w:rsidRPr="00F65B56">
        <w:rPr>
          <w:rFonts w:cs="Arial"/>
          <w:szCs w:val="22"/>
        </w:rPr>
        <w:t>„Územní energetická koncepce Zlínského kraje“ – z této koncepce nevyplývají žádné konkrétní požadavky pro ÚP Hradčovice.</w:t>
      </w:r>
    </w:p>
    <w:p w:rsidR="00F36D22" w:rsidRPr="00F65B56" w:rsidRDefault="00F36D22" w:rsidP="002F2B7F">
      <w:pPr>
        <w:rPr>
          <w:rFonts w:cs="Arial"/>
          <w:szCs w:val="22"/>
        </w:rPr>
      </w:pPr>
    </w:p>
    <w:p w:rsidR="00F65B56" w:rsidRPr="00F65B56" w:rsidRDefault="00F65B56" w:rsidP="002F2B7F">
      <w:pPr>
        <w:rPr>
          <w:rFonts w:cs="Arial"/>
          <w:b/>
          <w:szCs w:val="22"/>
        </w:rPr>
      </w:pPr>
      <w:r w:rsidRPr="00F65B56">
        <w:rPr>
          <w:rFonts w:cs="Arial"/>
          <w:b/>
          <w:szCs w:val="22"/>
        </w:rPr>
        <w:t>Plán rozvoje vodovodů a kanalizací</w:t>
      </w:r>
    </w:p>
    <w:p w:rsidR="00F65B56" w:rsidRPr="00F65B56" w:rsidRDefault="00F65B56" w:rsidP="002F2B7F">
      <w:pPr>
        <w:rPr>
          <w:rFonts w:cs="Arial"/>
          <w:szCs w:val="22"/>
        </w:rPr>
      </w:pPr>
      <w:r w:rsidRPr="00F65B56">
        <w:rPr>
          <w:rFonts w:cs="Arial"/>
          <w:szCs w:val="22"/>
        </w:rPr>
        <w:t>Plán rozvoje vodovodů a kanalizací Zlínského kraje“ schválilo dne 20. 10. 2004 Zastupitelstvo Zlínského kraje usnesením č. 770/Z26/04. Požadavky vyplývající z tohoto dokum</w:t>
      </w:r>
      <w:r w:rsidR="000A02C5">
        <w:rPr>
          <w:rFonts w:cs="Arial"/>
          <w:szCs w:val="22"/>
        </w:rPr>
        <w:t>entu jsou uvedeny v kapitole A</w:t>
      </w:r>
      <w:r w:rsidRPr="00F65B56">
        <w:rPr>
          <w:rFonts w:cs="Arial"/>
          <w:szCs w:val="22"/>
        </w:rPr>
        <w:t>.</w:t>
      </w:r>
      <w:r w:rsidR="00C47A2D">
        <w:rPr>
          <w:rFonts w:cs="Arial"/>
          <w:szCs w:val="22"/>
        </w:rPr>
        <w:t>11</w:t>
      </w:r>
      <w:r w:rsidRPr="00F65B56">
        <w:rPr>
          <w:rFonts w:cs="Arial"/>
          <w:szCs w:val="22"/>
        </w:rPr>
        <w:t>. této textové části a jsou zapracovány do návrhu územního plánu.</w:t>
      </w:r>
    </w:p>
    <w:p w:rsidR="00F65B56" w:rsidRPr="00F65B56" w:rsidRDefault="00F65B56" w:rsidP="002F2B7F">
      <w:pPr>
        <w:rPr>
          <w:rFonts w:cs="Arial"/>
          <w:b/>
          <w:szCs w:val="22"/>
        </w:rPr>
      </w:pPr>
    </w:p>
    <w:p w:rsidR="00F65B56" w:rsidRPr="00F65B56" w:rsidRDefault="00F65B56" w:rsidP="002F2B7F">
      <w:pPr>
        <w:rPr>
          <w:rFonts w:cs="Arial"/>
          <w:b/>
          <w:szCs w:val="22"/>
        </w:rPr>
      </w:pPr>
      <w:r w:rsidRPr="00F65B56">
        <w:rPr>
          <w:rFonts w:cs="Arial"/>
          <w:b/>
          <w:szCs w:val="22"/>
        </w:rPr>
        <w:t>Plán odpadového hospodářství kraje</w:t>
      </w:r>
    </w:p>
    <w:p w:rsidR="00F65B56" w:rsidRPr="00F65B56" w:rsidRDefault="00F65B56" w:rsidP="002F2B7F">
      <w:pPr>
        <w:rPr>
          <w:rFonts w:cs="Arial"/>
          <w:szCs w:val="22"/>
        </w:rPr>
      </w:pPr>
      <w:r w:rsidRPr="00F65B56">
        <w:rPr>
          <w:rFonts w:cs="Arial"/>
          <w:szCs w:val="22"/>
        </w:rPr>
        <w:t>„Plán odpadového hospodářství Zlínského kraje“ schválilo dne 22. 9. 2004 Zastupitelstvo Zlínského kraje usnesením č. 727/Z25/04. Územní plán Hradčovice je zpracován v souladu s tímto dokumentem.</w:t>
      </w:r>
    </w:p>
    <w:p w:rsidR="00F65B56" w:rsidRPr="00F65B56" w:rsidRDefault="00F65B56" w:rsidP="002F2B7F">
      <w:pPr>
        <w:rPr>
          <w:rFonts w:cs="Arial"/>
          <w:szCs w:val="22"/>
        </w:rPr>
      </w:pPr>
    </w:p>
    <w:p w:rsidR="00F65B56" w:rsidRPr="00F65B56" w:rsidRDefault="00F65B56" w:rsidP="002F2B7F">
      <w:pPr>
        <w:rPr>
          <w:rFonts w:cs="Arial"/>
          <w:b/>
          <w:szCs w:val="22"/>
        </w:rPr>
      </w:pPr>
      <w:r w:rsidRPr="00F65B56">
        <w:rPr>
          <w:rFonts w:cs="Arial"/>
          <w:b/>
          <w:szCs w:val="22"/>
        </w:rPr>
        <w:t>Koncepce a strategie ochrany přírody a krajiny Zlínského kraje</w:t>
      </w:r>
    </w:p>
    <w:p w:rsidR="00F65B56" w:rsidRPr="00F65B56" w:rsidRDefault="00F65B56" w:rsidP="002F2B7F">
      <w:pPr>
        <w:rPr>
          <w:rFonts w:cs="Arial"/>
          <w:szCs w:val="22"/>
        </w:rPr>
      </w:pPr>
      <w:r w:rsidRPr="00F65B56">
        <w:rPr>
          <w:rFonts w:cs="Arial"/>
          <w:szCs w:val="22"/>
        </w:rPr>
        <w:t>Územní plán Hradčovice je zpracován v souladu s tímto dokumentem.</w:t>
      </w:r>
    </w:p>
    <w:p w:rsidR="00037F7A" w:rsidRDefault="00037F7A" w:rsidP="002F2B7F">
      <w:pPr>
        <w:rPr>
          <w:rFonts w:cs="Arial"/>
          <w:b/>
          <w:szCs w:val="22"/>
        </w:rPr>
      </w:pPr>
    </w:p>
    <w:p w:rsidR="00F65B56" w:rsidRPr="00F65B56" w:rsidRDefault="00F65B56" w:rsidP="002F2B7F">
      <w:pPr>
        <w:rPr>
          <w:rFonts w:cs="Arial"/>
          <w:b/>
          <w:szCs w:val="22"/>
        </w:rPr>
      </w:pPr>
      <w:r w:rsidRPr="00F65B56">
        <w:rPr>
          <w:rFonts w:cs="Arial"/>
          <w:b/>
          <w:szCs w:val="22"/>
        </w:rPr>
        <w:t>Krajinný ráz Zlínského kraje</w:t>
      </w:r>
    </w:p>
    <w:p w:rsidR="00F65B56" w:rsidRDefault="00F65B56" w:rsidP="002F2B7F">
      <w:pPr>
        <w:rPr>
          <w:rFonts w:cs="Arial"/>
          <w:szCs w:val="22"/>
        </w:rPr>
      </w:pPr>
      <w:r w:rsidRPr="00F65B56">
        <w:rPr>
          <w:rFonts w:cs="Arial"/>
          <w:szCs w:val="22"/>
        </w:rPr>
        <w:t>Z uvedeného koncepčního rozvojového materiálu nevyplynuly pro řešené území žádné konkrétní požadavky.</w:t>
      </w:r>
    </w:p>
    <w:p w:rsidR="00037F7A" w:rsidRDefault="00037F7A" w:rsidP="002F2B7F">
      <w:pPr>
        <w:rPr>
          <w:rFonts w:cs="Arial"/>
          <w:b/>
          <w:szCs w:val="22"/>
        </w:rPr>
      </w:pPr>
    </w:p>
    <w:p w:rsidR="00F65B56" w:rsidRPr="00F65B56" w:rsidRDefault="00F65B56" w:rsidP="002F2B7F">
      <w:pPr>
        <w:rPr>
          <w:rFonts w:cs="Arial"/>
          <w:b/>
          <w:szCs w:val="22"/>
        </w:rPr>
      </w:pPr>
      <w:r w:rsidRPr="00F65B56">
        <w:rPr>
          <w:rFonts w:cs="Arial"/>
          <w:b/>
          <w:szCs w:val="22"/>
        </w:rPr>
        <w:t>Koncepce rozvoje cyklodopravy na území Zlínského kraje</w:t>
      </w:r>
    </w:p>
    <w:p w:rsidR="00F65B56" w:rsidRPr="00F65B56" w:rsidRDefault="00F65B56" w:rsidP="002F2B7F">
      <w:pPr>
        <w:rPr>
          <w:rFonts w:cs="Arial"/>
          <w:szCs w:val="22"/>
        </w:rPr>
      </w:pPr>
      <w:r w:rsidRPr="00F65B56">
        <w:rPr>
          <w:rFonts w:cs="Arial"/>
          <w:szCs w:val="22"/>
        </w:rPr>
        <w:t>Kromě obecně platných požadavků vyplývajících z tohoto dokumentu je na území obce Hradčovice navrhována významná regionální cyklistická trasa R4. V územním plánu je tento požadavek respektován, přičemž jsou na území obce Hradčovice navrhovány nové účelové komunikace umožňující vedení cyklistické trasy ve směru Veletiny – Hradčovice – Drslavice.</w:t>
      </w:r>
    </w:p>
    <w:p w:rsidR="00A66A8A" w:rsidRDefault="00A66A8A" w:rsidP="002F2B7F">
      <w:pPr>
        <w:rPr>
          <w:rFonts w:cs="Arial"/>
          <w:b/>
          <w:szCs w:val="22"/>
        </w:rPr>
      </w:pPr>
    </w:p>
    <w:p w:rsidR="00F65B56" w:rsidRPr="00F65B56" w:rsidRDefault="00F65B56" w:rsidP="002F2B7F">
      <w:pPr>
        <w:rPr>
          <w:rFonts w:cs="Arial"/>
          <w:b/>
          <w:szCs w:val="22"/>
        </w:rPr>
      </w:pPr>
      <w:r w:rsidRPr="00F65B56">
        <w:rPr>
          <w:rFonts w:cs="Arial"/>
          <w:b/>
          <w:szCs w:val="22"/>
        </w:rPr>
        <w:t>Plán oblasti povodí Moravy</w:t>
      </w:r>
    </w:p>
    <w:p w:rsidR="00F65B56" w:rsidRPr="00F65B56" w:rsidRDefault="00F65B56" w:rsidP="002F2B7F">
      <w:pPr>
        <w:rPr>
          <w:rFonts w:cs="Arial"/>
          <w:szCs w:val="22"/>
        </w:rPr>
      </w:pPr>
      <w:r w:rsidRPr="00F65B56">
        <w:rPr>
          <w:rFonts w:cs="Arial"/>
          <w:szCs w:val="22"/>
        </w:rPr>
        <w:t>Plán oblastí povodí Moravy schválilo dne 16. 9. 2009 Zastupitelstvo Zlínského kraje usnesením č. 0163/Z07/09. Tento dokument navrhuje opatření k dosažení cílů ochrany vod jako složky životního prostředí. Územní plán Hradčovice je zpracován v souladu s tímto dokumentem.</w:t>
      </w:r>
    </w:p>
    <w:p w:rsidR="00F65B56" w:rsidRPr="00F65B56" w:rsidRDefault="00F65B56" w:rsidP="002F2B7F">
      <w:pPr>
        <w:rPr>
          <w:rFonts w:cs="Arial"/>
          <w:b/>
          <w:szCs w:val="22"/>
        </w:rPr>
      </w:pPr>
    </w:p>
    <w:p w:rsidR="00F65B56" w:rsidRPr="00F65B56" w:rsidRDefault="00F65B56" w:rsidP="002F2B7F">
      <w:pPr>
        <w:rPr>
          <w:rFonts w:cs="Arial"/>
          <w:b/>
          <w:szCs w:val="22"/>
        </w:rPr>
      </w:pPr>
      <w:r w:rsidRPr="00F65B56">
        <w:rPr>
          <w:rFonts w:cs="Arial"/>
          <w:b/>
          <w:szCs w:val="22"/>
        </w:rPr>
        <w:t>Strategie rozvoje Zlínského kraje</w:t>
      </w:r>
    </w:p>
    <w:p w:rsidR="00F65B56" w:rsidRPr="00F65B56" w:rsidRDefault="00F65B56" w:rsidP="002F2B7F">
      <w:pPr>
        <w:rPr>
          <w:rFonts w:cs="Arial"/>
          <w:szCs w:val="22"/>
        </w:rPr>
      </w:pPr>
      <w:r w:rsidRPr="00F65B56">
        <w:rPr>
          <w:rFonts w:cs="Arial"/>
          <w:szCs w:val="22"/>
        </w:rPr>
        <w:t>Z této strategie nevyplynuly pro řešené území žádné konkrétní požadavky.</w:t>
      </w:r>
    </w:p>
    <w:p w:rsidR="00F65B56" w:rsidRPr="00F65B56" w:rsidRDefault="00F65B56" w:rsidP="002F2B7F">
      <w:pPr>
        <w:rPr>
          <w:rFonts w:cs="Arial"/>
          <w:b/>
          <w:szCs w:val="22"/>
        </w:rPr>
      </w:pPr>
    </w:p>
    <w:p w:rsidR="00F65B56" w:rsidRPr="00F65B56" w:rsidRDefault="00F65B56" w:rsidP="002F2B7F">
      <w:pPr>
        <w:rPr>
          <w:rFonts w:cs="Arial"/>
          <w:b/>
          <w:szCs w:val="22"/>
        </w:rPr>
      </w:pPr>
      <w:r w:rsidRPr="00F65B56">
        <w:rPr>
          <w:rFonts w:cs="Arial"/>
          <w:b/>
          <w:szCs w:val="22"/>
        </w:rPr>
        <w:t>Aktualizace Generelu dopravy ZK</w:t>
      </w:r>
    </w:p>
    <w:p w:rsidR="00F65B56" w:rsidRPr="00F65B56" w:rsidRDefault="00F65B56" w:rsidP="002F2B7F">
      <w:pPr>
        <w:rPr>
          <w:rFonts w:cs="Arial"/>
          <w:szCs w:val="22"/>
        </w:rPr>
      </w:pPr>
      <w:r w:rsidRPr="00F65B56">
        <w:rPr>
          <w:rFonts w:cs="Arial"/>
          <w:szCs w:val="22"/>
        </w:rPr>
        <w:t>Oproti požadavkům ve schváleném zadání ÚP Hradčovice byl v návrhu posouzen také soulad s rozvojovým dokumentem „</w:t>
      </w:r>
      <w:r w:rsidRPr="00F65B56">
        <w:rPr>
          <w:rFonts w:cs="Arial"/>
          <w:i/>
          <w:szCs w:val="22"/>
        </w:rPr>
        <w:t>Aktualizace Generelu dopravy</w:t>
      </w:r>
      <w:r w:rsidRPr="00F65B56">
        <w:rPr>
          <w:rFonts w:cs="Arial"/>
          <w:szCs w:val="22"/>
        </w:rPr>
        <w:t>“, který schválilo zastupitelstvo Zlínského kraje usnesením č. 0625/Z18/11 dne 14. 12. 2011. Územní plán Hradčovice je zpracován v souladu s tímto dokumentem.</w:t>
      </w:r>
    </w:p>
    <w:p w:rsidR="00E56509" w:rsidRPr="00F65B56" w:rsidRDefault="00E56509" w:rsidP="002F2B7F">
      <w:pPr>
        <w:pStyle w:val="Zkladntext"/>
        <w:spacing w:after="0"/>
        <w:rPr>
          <w:color w:val="0070C0"/>
          <w:szCs w:val="22"/>
          <w:u w:val="single"/>
        </w:rPr>
      </w:pPr>
    </w:p>
    <w:p w:rsidR="00F65B56" w:rsidRPr="00686BF0" w:rsidRDefault="00F65B56" w:rsidP="00D722F1">
      <w:pPr>
        <w:pStyle w:val="Zkladntext"/>
        <w:spacing w:after="0"/>
        <w:rPr>
          <w:szCs w:val="22"/>
          <w:u w:val="single"/>
        </w:rPr>
      </w:pPr>
    </w:p>
    <w:p w:rsidR="006A391E" w:rsidRPr="002F2B7F" w:rsidRDefault="00994109" w:rsidP="00037F7A">
      <w:pPr>
        <w:pStyle w:val="NADPIS20"/>
        <w:rPr>
          <w:u w:val="single"/>
        </w:rPr>
      </w:pPr>
      <w:bookmarkStart w:id="10" w:name="_Toc385921324"/>
      <w:r w:rsidRPr="002F2B7F">
        <w:lastRenderedPageBreak/>
        <w:t>A.5.</w:t>
      </w:r>
      <w:r w:rsidRPr="002F2B7F">
        <w:tab/>
        <w:t>SOULAD NÁVRHU ÚZEMNÍHO PLÁNU S CÍLI A ÚKOLY ÚZEMNÍHO PLÁNOVÁNÍ, ZEJMÉNA S POŽADAVKY NA OCHRANU ARCHITEKTONICKÝCH A URBANISTICKÝCH HODNOT V ÚZEMÍ A POŽADAVKY NA OCHRANU NEZASTAVĚNÉHO ÚZEMÍ</w:t>
      </w:r>
      <w:bookmarkEnd w:id="10"/>
    </w:p>
    <w:p w:rsidR="000C48ED" w:rsidRPr="003A0772" w:rsidRDefault="000C48ED" w:rsidP="003A0772">
      <w:pPr>
        <w:rPr>
          <w:rFonts w:cs="Arial"/>
          <w:b/>
          <w:color w:val="0070C0"/>
        </w:rPr>
      </w:pPr>
    </w:p>
    <w:p w:rsidR="003849F8" w:rsidRPr="00D02684" w:rsidRDefault="003849F8" w:rsidP="003849F8">
      <w:pPr>
        <w:pStyle w:val="Normlnweb"/>
        <w:spacing w:before="0" w:beforeAutospacing="0" w:after="0" w:afterAutospacing="0"/>
        <w:jc w:val="left"/>
        <w:rPr>
          <w:rFonts w:ascii="Calibri" w:hAnsi="Calibri" w:cs="Arial"/>
          <w:b/>
          <w:bCs/>
        </w:rPr>
      </w:pPr>
      <w:r w:rsidRPr="00D02684">
        <w:rPr>
          <w:rFonts w:ascii="Calibri" w:hAnsi="Calibri" w:cs="Arial"/>
          <w:b/>
          <w:bCs/>
        </w:rPr>
        <w:t>Hlavní cíle</w:t>
      </w:r>
      <w:r w:rsidR="000C48ED" w:rsidRPr="00D02684">
        <w:rPr>
          <w:rFonts w:ascii="Calibri" w:hAnsi="Calibri" w:cs="Arial"/>
          <w:b/>
          <w:bCs/>
        </w:rPr>
        <w:t xml:space="preserve"> nového Územního plánu Hradčovice</w:t>
      </w:r>
      <w:r w:rsidRPr="00D02684">
        <w:rPr>
          <w:rFonts w:ascii="Calibri" w:hAnsi="Calibri" w:cs="Arial"/>
          <w:b/>
          <w:bCs/>
        </w:rPr>
        <w:t>:</w:t>
      </w:r>
    </w:p>
    <w:p w:rsidR="003849F8" w:rsidRDefault="003849F8" w:rsidP="00453D7D">
      <w:pPr>
        <w:pStyle w:val="Bezmezer"/>
        <w:numPr>
          <w:ilvl w:val="0"/>
          <w:numId w:val="37"/>
        </w:numPr>
        <w:ind w:left="1134" w:hanging="357"/>
        <w:jc w:val="both"/>
        <w:rPr>
          <w:rFonts w:ascii="Calibri" w:hAnsi="Calibri" w:cs="Arial"/>
          <w:bCs/>
        </w:rPr>
      </w:pPr>
      <w:r w:rsidRPr="00453D7D">
        <w:rPr>
          <w:rFonts w:asciiTheme="minorHAnsi" w:hAnsiTheme="minorHAnsi"/>
        </w:rPr>
        <w:t>vytvořit</w:t>
      </w:r>
      <w:r>
        <w:rPr>
          <w:rFonts w:ascii="Calibri" w:hAnsi="Calibri" w:cs="Arial"/>
          <w:bCs/>
        </w:rPr>
        <w:t xml:space="preserve"> základní urbanistické předpoklady</w:t>
      </w:r>
      <w:r w:rsidR="000C48ED" w:rsidRPr="003849F8">
        <w:rPr>
          <w:rFonts w:ascii="Calibri" w:hAnsi="Calibri" w:cs="Arial"/>
          <w:bCs/>
        </w:rPr>
        <w:t xml:space="preserve"> pro další výstavbu a udržitelný rozvoj celé</w:t>
      </w:r>
      <w:r>
        <w:rPr>
          <w:rFonts w:ascii="Calibri" w:hAnsi="Calibri" w:cs="Arial"/>
          <w:bCs/>
        </w:rPr>
        <w:t>ho řešeného území</w:t>
      </w:r>
    </w:p>
    <w:p w:rsidR="005A6D53" w:rsidRDefault="005A6D53" w:rsidP="00D02684">
      <w:pPr>
        <w:pStyle w:val="Normlnweb"/>
        <w:spacing w:before="0" w:beforeAutospacing="0" w:after="0" w:afterAutospacing="0"/>
        <w:ind w:left="0"/>
        <w:jc w:val="left"/>
        <w:rPr>
          <w:rFonts w:ascii="Calibri" w:hAnsi="Calibri" w:cs="Arial"/>
          <w:bCs/>
        </w:rPr>
      </w:pPr>
    </w:p>
    <w:p w:rsidR="000C48ED" w:rsidRPr="003849F8" w:rsidRDefault="003849F8" w:rsidP="00453D7D">
      <w:pPr>
        <w:pStyle w:val="Bezmezer"/>
        <w:numPr>
          <w:ilvl w:val="0"/>
          <w:numId w:val="37"/>
        </w:numPr>
        <w:ind w:left="1134" w:hanging="357"/>
        <w:jc w:val="both"/>
        <w:rPr>
          <w:rFonts w:ascii="Calibri" w:hAnsi="Calibri" w:cs="Arial"/>
          <w:bCs/>
        </w:rPr>
      </w:pPr>
      <w:r w:rsidRPr="00453D7D">
        <w:rPr>
          <w:rFonts w:asciiTheme="minorHAnsi" w:hAnsiTheme="minorHAnsi"/>
        </w:rPr>
        <w:t>řešit</w:t>
      </w:r>
      <w:r>
        <w:rPr>
          <w:rFonts w:ascii="Calibri" w:hAnsi="Calibri" w:cs="Arial"/>
          <w:bCs/>
        </w:rPr>
        <w:t xml:space="preserve"> </w:t>
      </w:r>
      <w:r w:rsidRPr="003849F8">
        <w:rPr>
          <w:rFonts w:ascii="Calibri" w:hAnsi="Calibri" w:cs="Arial"/>
          <w:bCs/>
        </w:rPr>
        <w:t>základní</w:t>
      </w:r>
      <w:r>
        <w:rPr>
          <w:rFonts w:ascii="Calibri" w:hAnsi="Calibri" w:cs="Arial"/>
          <w:bCs/>
        </w:rPr>
        <w:t xml:space="preserve"> požadavky</w:t>
      </w:r>
      <w:r w:rsidRPr="003849F8">
        <w:rPr>
          <w:rFonts w:ascii="Calibri" w:hAnsi="Calibri" w:cs="Arial"/>
          <w:bCs/>
        </w:rPr>
        <w:t xml:space="preserve"> současné generace a přitom </w:t>
      </w:r>
      <w:r>
        <w:rPr>
          <w:rFonts w:ascii="Calibri" w:hAnsi="Calibri" w:cs="Arial"/>
          <w:bCs/>
        </w:rPr>
        <w:t>neohrozit</w:t>
      </w:r>
      <w:r w:rsidRPr="003849F8">
        <w:rPr>
          <w:rFonts w:ascii="Calibri" w:hAnsi="Calibri" w:cs="Arial"/>
          <w:bCs/>
        </w:rPr>
        <w:t xml:space="preserve"> podmínky pro plnoho</w:t>
      </w:r>
      <w:r>
        <w:rPr>
          <w:rFonts w:ascii="Calibri" w:hAnsi="Calibri" w:cs="Arial"/>
          <w:bCs/>
        </w:rPr>
        <w:t>dnotný život budoucích generací</w:t>
      </w:r>
    </w:p>
    <w:p w:rsidR="000C48ED" w:rsidRDefault="000C48ED" w:rsidP="003A0772">
      <w:pPr>
        <w:pStyle w:val="Normlnweb"/>
        <w:spacing w:before="0" w:beforeAutospacing="0" w:after="0" w:afterAutospacing="0"/>
        <w:ind w:left="1287"/>
        <w:jc w:val="left"/>
        <w:rPr>
          <w:rFonts w:ascii="Calibri" w:hAnsi="Calibri" w:cs="Arial"/>
          <w:bCs/>
          <w:szCs w:val="22"/>
        </w:rPr>
      </w:pPr>
    </w:p>
    <w:p w:rsidR="000C48ED" w:rsidRPr="00D02684" w:rsidRDefault="000C48ED" w:rsidP="003A0772">
      <w:pPr>
        <w:rPr>
          <w:rFonts w:cs="Arial"/>
          <w:b/>
          <w:color w:val="000000"/>
          <w:szCs w:val="22"/>
        </w:rPr>
      </w:pPr>
      <w:r w:rsidRPr="00D02684">
        <w:rPr>
          <w:rFonts w:cs="Arial"/>
          <w:b/>
          <w:color w:val="000000"/>
          <w:szCs w:val="22"/>
        </w:rPr>
        <w:t xml:space="preserve">Hlavní </w:t>
      </w:r>
      <w:r w:rsidR="003849F8" w:rsidRPr="00D02684">
        <w:rPr>
          <w:rFonts w:cs="Arial"/>
          <w:b/>
          <w:color w:val="000000"/>
          <w:szCs w:val="22"/>
        </w:rPr>
        <w:t>úkoly</w:t>
      </w:r>
      <w:r w:rsidRPr="00D02684">
        <w:rPr>
          <w:rFonts w:cs="Arial"/>
          <w:b/>
          <w:color w:val="000000"/>
          <w:szCs w:val="22"/>
        </w:rPr>
        <w:t xml:space="preserve"> </w:t>
      </w:r>
      <w:r w:rsidR="003849F8" w:rsidRPr="00D02684">
        <w:rPr>
          <w:rFonts w:cs="Arial"/>
          <w:b/>
          <w:color w:val="000000"/>
          <w:szCs w:val="22"/>
        </w:rPr>
        <w:t xml:space="preserve">při zabezpečení </w:t>
      </w:r>
      <w:r w:rsidRPr="00D02684">
        <w:rPr>
          <w:rFonts w:cs="Arial"/>
          <w:b/>
          <w:color w:val="000000"/>
          <w:szCs w:val="22"/>
        </w:rPr>
        <w:t>rozvoje obce jsou:</w:t>
      </w:r>
    </w:p>
    <w:p w:rsidR="000C48ED" w:rsidRPr="00D02684" w:rsidRDefault="000C48ED" w:rsidP="00A96DF6">
      <w:pPr>
        <w:spacing w:after="120"/>
        <w:ind w:left="1134" w:hanging="567"/>
        <w:rPr>
          <w:rFonts w:cs="Arial"/>
          <w:color w:val="000000"/>
          <w:szCs w:val="22"/>
        </w:rPr>
      </w:pPr>
      <w:r w:rsidRPr="003A0772">
        <w:rPr>
          <w:rFonts w:cs="Arial"/>
          <w:color w:val="000000"/>
          <w:szCs w:val="22"/>
        </w:rPr>
        <w:t>a/</w:t>
      </w:r>
      <w:r w:rsidRPr="003A0772">
        <w:rPr>
          <w:rFonts w:cs="Arial"/>
          <w:color w:val="000000"/>
          <w:szCs w:val="22"/>
        </w:rPr>
        <w:tab/>
      </w:r>
      <w:r w:rsidRPr="00D02684">
        <w:rPr>
          <w:rFonts w:cs="Arial"/>
          <w:color w:val="000000"/>
          <w:szCs w:val="22"/>
        </w:rPr>
        <w:t>rozvoj kvalitního bydlení (rozšíření nabídky ploch pro bydlení jako předpoklad pro postupné zvyšování počtu trvale bydlících obyvatel) – všechny návrhové plochy BI,</w:t>
      </w:r>
    </w:p>
    <w:p w:rsidR="000C48ED" w:rsidRPr="00D02684" w:rsidRDefault="000C48ED" w:rsidP="00A96DF6">
      <w:pPr>
        <w:spacing w:after="120"/>
        <w:ind w:left="1134" w:hanging="567"/>
        <w:rPr>
          <w:rFonts w:cs="Arial"/>
          <w:szCs w:val="22"/>
        </w:rPr>
      </w:pPr>
      <w:r w:rsidRPr="00D02684">
        <w:rPr>
          <w:rFonts w:cs="Arial"/>
          <w:color w:val="000000"/>
          <w:szCs w:val="22"/>
        </w:rPr>
        <w:t>b/</w:t>
      </w:r>
      <w:r w:rsidRPr="00D02684">
        <w:rPr>
          <w:rFonts w:cs="Arial"/>
          <w:color w:val="000000"/>
          <w:szCs w:val="22"/>
        </w:rPr>
        <w:tab/>
        <w:t>zachování stávající urbanistické struktury a původního vesnického rázu obce včetně respektování</w:t>
      </w:r>
      <w:r w:rsidRPr="00D02684">
        <w:rPr>
          <w:rFonts w:cs="Arial"/>
          <w:szCs w:val="22"/>
        </w:rPr>
        <w:t xml:space="preserve"> kulturního a architektonického dědictví (existující  památky místního významu</w:t>
      </w:r>
    </w:p>
    <w:p w:rsidR="000C48ED" w:rsidRPr="00D02684" w:rsidRDefault="000C48ED" w:rsidP="00A96DF6">
      <w:pPr>
        <w:spacing w:after="120"/>
        <w:ind w:left="1134"/>
        <w:rPr>
          <w:rFonts w:cs="Arial"/>
          <w:szCs w:val="22"/>
        </w:rPr>
      </w:pPr>
      <w:r w:rsidRPr="00D02684">
        <w:rPr>
          <w:rFonts w:cs="Arial"/>
          <w:szCs w:val="22"/>
        </w:rPr>
        <w:t xml:space="preserve">nejsou novými rozvojovými záměry znehodnoceny) </w:t>
      </w:r>
      <w:r w:rsidRPr="00D02684">
        <w:rPr>
          <w:rFonts w:cs="Arial"/>
          <w:szCs w:val="22"/>
        </w:rPr>
        <w:tab/>
      </w:r>
    </w:p>
    <w:p w:rsidR="000C48ED" w:rsidRPr="00D02684" w:rsidRDefault="000C48ED" w:rsidP="00A96DF6">
      <w:pPr>
        <w:spacing w:after="120"/>
        <w:rPr>
          <w:rFonts w:cs="Arial"/>
          <w:color w:val="000000"/>
          <w:szCs w:val="22"/>
        </w:rPr>
      </w:pPr>
      <w:r w:rsidRPr="00D02684">
        <w:rPr>
          <w:rFonts w:cs="Arial"/>
          <w:color w:val="000000"/>
          <w:szCs w:val="22"/>
        </w:rPr>
        <w:t>c/</w:t>
      </w:r>
      <w:r w:rsidRPr="00D02684">
        <w:rPr>
          <w:rFonts w:cs="Arial"/>
          <w:color w:val="000000"/>
          <w:szCs w:val="22"/>
        </w:rPr>
        <w:tab/>
        <w:t>stabilizace základní občanské vybavenosti v centrální části obce – návrhová plocha O 17</w:t>
      </w:r>
    </w:p>
    <w:p w:rsidR="000C48ED" w:rsidRPr="00D02684" w:rsidRDefault="000C48ED" w:rsidP="00A96DF6">
      <w:pPr>
        <w:spacing w:after="120"/>
        <w:ind w:left="1134" w:hanging="567"/>
        <w:rPr>
          <w:rFonts w:cs="Arial"/>
          <w:color w:val="000000"/>
          <w:szCs w:val="22"/>
        </w:rPr>
      </w:pPr>
      <w:r w:rsidRPr="00D02684">
        <w:rPr>
          <w:rFonts w:cs="Arial"/>
          <w:color w:val="000000"/>
          <w:szCs w:val="22"/>
        </w:rPr>
        <w:t>d/</w:t>
      </w:r>
      <w:r w:rsidRPr="00D02684">
        <w:rPr>
          <w:rFonts w:cs="Arial"/>
          <w:color w:val="000000"/>
          <w:szCs w:val="22"/>
        </w:rPr>
        <w:tab/>
        <w:t>všestranný rozvoj ekonomického potenciálu především v lokalitě u nádraží – návrhové plochy  V</w:t>
      </w:r>
      <w:r w:rsidR="005A6D53" w:rsidRPr="00D02684">
        <w:rPr>
          <w:rFonts w:cs="Arial"/>
          <w:color w:val="000000"/>
          <w:szCs w:val="22"/>
        </w:rPr>
        <w:t xml:space="preserve"> </w:t>
      </w:r>
      <w:r w:rsidRPr="00D02684">
        <w:rPr>
          <w:rFonts w:cs="Arial"/>
          <w:color w:val="000000"/>
          <w:szCs w:val="22"/>
        </w:rPr>
        <w:t>56, 93</w:t>
      </w:r>
    </w:p>
    <w:p w:rsidR="000C48ED" w:rsidRPr="00D02684" w:rsidRDefault="000C48ED" w:rsidP="00A96DF6">
      <w:pPr>
        <w:spacing w:after="120"/>
        <w:rPr>
          <w:rFonts w:cs="Arial"/>
          <w:color w:val="000000"/>
          <w:szCs w:val="22"/>
        </w:rPr>
      </w:pPr>
      <w:r w:rsidRPr="00D02684">
        <w:rPr>
          <w:rFonts w:cs="Arial"/>
          <w:color w:val="000000"/>
          <w:szCs w:val="22"/>
        </w:rPr>
        <w:t>e/</w:t>
      </w:r>
      <w:r w:rsidRPr="00D02684">
        <w:rPr>
          <w:rFonts w:cs="Arial"/>
          <w:color w:val="000000"/>
          <w:szCs w:val="22"/>
        </w:rPr>
        <w:tab/>
        <w:t xml:space="preserve">zachování </w:t>
      </w:r>
      <w:r w:rsidR="005A6D53" w:rsidRPr="00D02684">
        <w:rPr>
          <w:rFonts w:cs="Arial"/>
          <w:color w:val="000000"/>
          <w:szCs w:val="22"/>
        </w:rPr>
        <w:t xml:space="preserve">a podpora </w:t>
      </w:r>
      <w:r w:rsidRPr="00D02684">
        <w:rPr>
          <w:rFonts w:cs="Arial"/>
          <w:color w:val="000000"/>
          <w:szCs w:val="22"/>
        </w:rPr>
        <w:t>rozsáhlé velkoplošné zemědělské činnosti v celém území</w:t>
      </w:r>
    </w:p>
    <w:p w:rsidR="000C48ED" w:rsidRPr="00D02684" w:rsidRDefault="000C48ED" w:rsidP="00A96DF6">
      <w:pPr>
        <w:spacing w:after="120"/>
        <w:ind w:left="1134" w:hanging="567"/>
        <w:rPr>
          <w:rFonts w:cs="Arial"/>
          <w:szCs w:val="22"/>
        </w:rPr>
      </w:pPr>
      <w:r w:rsidRPr="00D02684">
        <w:rPr>
          <w:rFonts w:cs="Arial"/>
          <w:szCs w:val="22"/>
        </w:rPr>
        <w:t>f/</w:t>
      </w:r>
      <w:r w:rsidRPr="00D02684">
        <w:rPr>
          <w:rFonts w:cs="Arial"/>
          <w:szCs w:val="22"/>
        </w:rPr>
        <w:tab/>
      </w:r>
      <w:r w:rsidR="005A6D53" w:rsidRPr="00D02684">
        <w:rPr>
          <w:rFonts w:cs="Arial"/>
          <w:szCs w:val="22"/>
        </w:rPr>
        <w:t>vytvoření příznivých podmínek</w:t>
      </w:r>
      <w:r w:rsidRPr="00D02684">
        <w:rPr>
          <w:rFonts w:cs="Arial"/>
          <w:szCs w:val="22"/>
        </w:rPr>
        <w:t xml:space="preserve"> pro rozvoj kvalitní technické a dopravní infrastruktury, potřebné pro další rozvoj obce.</w:t>
      </w:r>
    </w:p>
    <w:p w:rsidR="000C48ED" w:rsidRPr="003A0772" w:rsidRDefault="000C48ED" w:rsidP="00A96DF6">
      <w:pPr>
        <w:spacing w:after="120"/>
        <w:ind w:left="1134" w:hanging="567"/>
        <w:rPr>
          <w:rFonts w:cs="Arial"/>
          <w:szCs w:val="22"/>
        </w:rPr>
      </w:pPr>
      <w:r w:rsidRPr="00D02684">
        <w:rPr>
          <w:rFonts w:cs="Arial"/>
          <w:szCs w:val="22"/>
        </w:rPr>
        <w:t>g/</w:t>
      </w:r>
      <w:r w:rsidRPr="00D02684">
        <w:rPr>
          <w:rFonts w:cs="Arial"/>
          <w:szCs w:val="22"/>
        </w:rPr>
        <w:tab/>
      </w:r>
      <w:r w:rsidR="005A6D53" w:rsidRPr="00D02684">
        <w:rPr>
          <w:rFonts w:cs="Arial"/>
          <w:szCs w:val="22"/>
        </w:rPr>
        <w:t>vytvoření</w:t>
      </w:r>
      <w:r w:rsidRPr="00D02684">
        <w:rPr>
          <w:rFonts w:cs="Arial"/>
          <w:szCs w:val="22"/>
        </w:rPr>
        <w:t xml:space="preserve"> optimální</w:t>
      </w:r>
      <w:r w:rsidR="005A6D53" w:rsidRPr="00D02684">
        <w:rPr>
          <w:rFonts w:cs="Arial"/>
          <w:szCs w:val="22"/>
        </w:rPr>
        <w:t>ch podmínek</w:t>
      </w:r>
      <w:r w:rsidRPr="00D02684">
        <w:rPr>
          <w:rFonts w:cs="Arial"/>
          <w:szCs w:val="22"/>
        </w:rPr>
        <w:t xml:space="preserve"> pro zachování dochovaného krajinného rázu, ochranu stávajících přírodních hodnot území a také pro posilování ekologické stability v území</w:t>
      </w:r>
      <w:r w:rsidRPr="003A0772">
        <w:rPr>
          <w:rFonts w:cs="Arial"/>
          <w:szCs w:val="22"/>
        </w:rPr>
        <w:t>.</w:t>
      </w:r>
    </w:p>
    <w:p w:rsidR="000C48ED" w:rsidRPr="003A0772" w:rsidRDefault="000C48ED" w:rsidP="003A0772">
      <w:pPr>
        <w:pStyle w:val="Normlnweb"/>
        <w:spacing w:before="0" w:beforeAutospacing="0" w:after="0" w:afterAutospacing="0"/>
        <w:jc w:val="left"/>
        <w:rPr>
          <w:rFonts w:ascii="Calibri" w:hAnsi="Calibri" w:cs="Arial"/>
          <w:bCs/>
          <w:szCs w:val="22"/>
        </w:rPr>
      </w:pPr>
    </w:p>
    <w:p w:rsidR="000C48ED" w:rsidRPr="003A0772" w:rsidRDefault="000C48ED" w:rsidP="00A96DF6">
      <w:pPr>
        <w:pStyle w:val="Normlnweb"/>
        <w:spacing w:before="0" w:beforeAutospacing="0" w:after="0" w:afterAutospacing="0"/>
        <w:rPr>
          <w:rFonts w:ascii="Calibri" w:hAnsi="Calibri" w:cs="Arial"/>
          <w:bCs/>
          <w:szCs w:val="22"/>
        </w:rPr>
      </w:pPr>
      <w:r w:rsidRPr="003A0772">
        <w:rPr>
          <w:rFonts w:ascii="Calibri" w:hAnsi="Calibri" w:cs="Arial"/>
          <w:bCs/>
          <w:szCs w:val="22"/>
        </w:rPr>
        <w:t>Nedílnou součástí ÚP je ochrana a další zkvalitňování životního prostředí. V obci byly zprac</w:t>
      </w:r>
      <w:r w:rsidR="003849F8">
        <w:rPr>
          <w:rFonts w:ascii="Calibri" w:hAnsi="Calibri" w:cs="Arial"/>
          <w:bCs/>
          <w:szCs w:val="22"/>
        </w:rPr>
        <w:t>ovány KPÚ. ÚP je respektuje a dá</w:t>
      </w:r>
      <w:r w:rsidRPr="003A0772">
        <w:rPr>
          <w:rFonts w:ascii="Calibri" w:hAnsi="Calibri" w:cs="Arial"/>
          <w:bCs/>
          <w:szCs w:val="22"/>
        </w:rPr>
        <w:t>le rozvíjí komplexní ochranu krajiny – návrhové plo</w:t>
      </w:r>
      <w:r w:rsidR="00A96DF6">
        <w:rPr>
          <w:rFonts w:ascii="Calibri" w:hAnsi="Calibri" w:cs="Arial"/>
          <w:bCs/>
          <w:szCs w:val="22"/>
        </w:rPr>
        <w:t>chy krajinné zeleně a plochy přírodní.</w:t>
      </w:r>
    </w:p>
    <w:p w:rsidR="000C48ED" w:rsidRPr="003A0772" w:rsidRDefault="000C48ED" w:rsidP="00A96DF6">
      <w:pPr>
        <w:pStyle w:val="Odstavecseseznamem"/>
        <w:widowControl w:val="0"/>
        <w:suppressAutoHyphens/>
        <w:ind w:left="1287"/>
        <w:rPr>
          <w:rFonts w:cs="Arial"/>
        </w:rPr>
      </w:pPr>
    </w:p>
    <w:p w:rsidR="007D2C3A" w:rsidRDefault="003849F8" w:rsidP="00A96DF6">
      <w:pPr>
        <w:widowControl w:val="0"/>
        <w:suppressAutoHyphens/>
        <w:rPr>
          <w:rFonts w:cs="Arial"/>
        </w:rPr>
      </w:pPr>
      <w:r>
        <w:rPr>
          <w:rFonts w:cs="Arial"/>
        </w:rPr>
        <w:t>Územní plá</w:t>
      </w:r>
      <w:r w:rsidR="000C48ED" w:rsidRPr="003A0772">
        <w:rPr>
          <w:rFonts w:cs="Arial"/>
        </w:rPr>
        <w:t xml:space="preserve">n vytváří vhodné podmínky pro hospodárné vynakládání prostředků z veřejných rozpočtů. </w:t>
      </w:r>
    </w:p>
    <w:p w:rsidR="000C48ED" w:rsidRPr="003A0772" w:rsidRDefault="007D2C3A" w:rsidP="00A96DF6">
      <w:pPr>
        <w:widowControl w:val="0"/>
        <w:suppressAutoHyphens/>
        <w:rPr>
          <w:rFonts w:cs="Arial"/>
        </w:rPr>
      </w:pPr>
      <w:r>
        <w:rPr>
          <w:rFonts w:cs="Arial"/>
        </w:rPr>
        <w:t>Příkladem je vymezení a hlavní rozvojové plochy pro podnikání (výroba, skladování, manipulace)</w:t>
      </w:r>
      <w:r w:rsidR="000C48ED" w:rsidRPr="003A0772">
        <w:rPr>
          <w:rFonts w:cs="Arial"/>
        </w:rPr>
        <w:t>, shodně s původní ÚPD v prostoru za nádražím.</w:t>
      </w:r>
    </w:p>
    <w:p w:rsidR="000C48ED" w:rsidRPr="003A0772" w:rsidRDefault="007D2C3A" w:rsidP="00A96DF6">
      <w:pPr>
        <w:widowControl w:val="0"/>
        <w:suppressAutoHyphens/>
        <w:rPr>
          <w:rFonts w:cs="Arial"/>
        </w:rPr>
      </w:pPr>
      <w:r>
        <w:rPr>
          <w:rFonts w:cs="Arial"/>
        </w:rPr>
        <w:t>Tato plocha je z urbanistického, ekonomického</w:t>
      </w:r>
      <w:r w:rsidR="00C73871">
        <w:rPr>
          <w:rFonts w:cs="Arial"/>
        </w:rPr>
        <w:t xml:space="preserve"> a historického </w:t>
      </w:r>
      <w:r>
        <w:rPr>
          <w:rFonts w:cs="Arial"/>
        </w:rPr>
        <w:t xml:space="preserve"> </w:t>
      </w:r>
      <w:r w:rsidR="000C48ED" w:rsidRPr="003A0772">
        <w:rPr>
          <w:rFonts w:cs="Arial"/>
        </w:rPr>
        <w:t xml:space="preserve">hlediska pro podnikání </w:t>
      </w:r>
      <w:r w:rsidR="00C73871">
        <w:rPr>
          <w:rFonts w:cs="Arial"/>
        </w:rPr>
        <w:t xml:space="preserve">nejlépe </w:t>
      </w:r>
      <w:r>
        <w:rPr>
          <w:rFonts w:cs="Arial"/>
        </w:rPr>
        <w:t>situována</w:t>
      </w:r>
      <w:r w:rsidR="000C48ED" w:rsidRPr="003A0772">
        <w:rPr>
          <w:rFonts w:cs="Arial"/>
        </w:rPr>
        <w:t>.</w:t>
      </w:r>
    </w:p>
    <w:p w:rsidR="00994109" w:rsidRPr="003A0772" w:rsidRDefault="00994109" w:rsidP="003A0772">
      <w:pPr>
        <w:rPr>
          <w:rFonts w:cs="Arial"/>
          <w:color w:val="0070C0"/>
        </w:rPr>
      </w:pPr>
    </w:p>
    <w:p w:rsidR="000C48ED" w:rsidRPr="003A0772" w:rsidRDefault="000C48ED" w:rsidP="00EC50CF">
      <w:pPr>
        <w:rPr>
          <w:rFonts w:cs="Arial"/>
          <w:b/>
          <w:szCs w:val="24"/>
        </w:rPr>
      </w:pPr>
      <w:r w:rsidRPr="003A0772">
        <w:rPr>
          <w:rFonts w:cs="Arial"/>
          <w:b/>
          <w:szCs w:val="24"/>
        </w:rPr>
        <w:t>Hlavní zásady ochrany kulturních hodnot:</w:t>
      </w:r>
    </w:p>
    <w:p w:rsidR="000C48ED" w:rsidRDefault="000C48ED" w:rsidP="00453D7D">
      <w:pPr>
        <w:pStyle w:val="Bezmezer"/>
        <w:numPr>
          <w:ilvl w:val="0"/>
          <w:numId w:val="37"/>
        </w:numPr>
        <w:ind w:left="1134" w:hanging="357"/>
        <w:jc w:val="both"/>
        <w:rPr>
          <w:rFonts w:asciiTheme="minorHAnsi" w:hAnsiTheme="minorHAnsi" w:cs="Arial"/>
          <w:szCs w:val="24"/>
        </w:rPr>
      </w:pPr>
      <w:r w:rsidRPr="00453D7D">
        <w:rPr>
          <w:rFonts w:asciiTheme="minorHAnsi" w:hAnsiTheme="minorHAnsi"/>
        </w:rPr>
        <w:t>respektování</w:t>
      </w:r>
      <w:r w:rsidRPr="00453D7D">
        <w:rPr>
          <w:rFonts w:asciiTheme="minorHAnsi" w:hAnsiTheme="minorHAnsi" w:cs="Arial"/>
          <w:szCs w:val="24"/>
        </w:rPr>
        <w:t xml:space="preserve"> původního historického vývoje obce, zachování a rozvoj urbanistické struktury, a základní dopravní struktury – ÚP respektuje historický vývoj a urbanistickou strukturu. Dopravní struktura je doplněna a rozšířena o plochy nových účelových komunikací, umožňujících vedení cyklistické trasy ve směru Veletiny – Hradčovice – Drslavice.</w:t>
      </w:r>
    </w:p>
    <w:p w:rsidR="00B43310" w:rsidRPr="00453D7D" w:rsidRDefault="00B43310" w:rsidP="00B43310">
      <w:pPr>
        <w:pStyle w:val="Bezmezer"/>
        <w:ind w:left="1134"/>
        <w:jc w:val="both"/>
        <w:rPr>
          <w:rFonts w:asciiTheme="minorHAnsi" w:hAnsiTheme="minorHAnsi" w:cs="Arial"/>
          <w:szCs w:val="24"/>
        </w:rPr>
      </w:pPr>
    </w:p>
    <w:p w:rsidR="000C48ED" w:rsidRPr="00453D7D" w:rsidRDefault="000C48ED" w:rsidP="00453D7D">
      <w:pPr>
        <w:pStyle w:val="Bezmezer"/>
        <w:numPr>
          <w:ilvl w:val="0"/>
          <w:numId w:val="37"/>
        </w:numPr>
        <w:ind w:left="1134" w:hanging="357"/>
        <w:jc w:val="both"/>
        <w:rPr>
          <w:rFonts w:asciiTheme="minorHAnsi" w:hAnsiTheme="minorHAnsi" w:cs="Arial"/>
          <w:szCs w:val="24"/>
        </w:rPr>
      </w:pPr>
      <w:r w:rsidRPr="00453D7D">
        <w:rPr>
          <w:rFonts w:asciiTheme="minorHAnsi" w:hAnsiTheme="minorHAnsi"/>
        </w:rPr>
        <w:t>vytvoření</w:t>
      </w:r>
      <w:r w:rsidRPr="00453D7D">
        <w:rPr>
          <w:rFonts w:asciiTheme="minorHAnsi" w:hAnsiTheme="minorHAnsi" w:cs="Arial"/>
          <w:szCs w:val="24"/>
        </w:rPr>
        <w:t xml:space="preserve"> podmínek pro ochranu dochovaného historického stavebního fondu obce, ochrana kulturního a architektonického dědictví, přičemž nejsou stávající památky novými rozvojovými záměry znehodnocovány – ÚP respektuje nemovité kulturní památky a památky místního významu, nenavrhuje plochy, které by památky znehodnocovaly. </w:t>
      </w:r>
    </w:p>
    <w:p w:rsidR="000C48ED" w:rsidRDefault="000C48ED" w:rsidP="003A0772">
      <w:pPr>
        <w:ind w:left="709"/>
        <w:rPr>
          <w:rFonts w:cs="Arial"/>
          <w:szCs w:val="24"/>
        </w:rPr>
      </w:pPr>
    </w:p>
    <w:p w:rsidR="000C48ED" w:rsidRPr="00A51CB3" w:rsidRDefault="000C48ED" w:rsidP="00EC50CF">
      <w:pPr>
        <w:rPr>
          <w:rFonts w:cs="Arial"/>
          <w:b/>
          <w:szCs w:val="24"/>
        </w:rPr>
      </w:pPr>
      <w:r w:rsidRPr="00A51CB3">
        <w:rPr>
          <w:rFonts w:cs="Arial"/>
          <w:b/>
          <w:szCs w:val="24"/>
        </w:rPr>
        <w:lastRenderedPageBreak/>
        <w:t>Hlavní zásady civilizačních hodnot:</w:t>
      </w:r>
    </w:p>
    <w:p w:rsidR="000C48ED" w:rsidRPr="00453D7D" w:rsidRDefault="000C48ED" w:rsidP="00453D7D">
      <w:pPr>
        <w:pStyle w:val="Bezmezer"/>
        <w:numPr>
          <w:ilvl w:val="0"/>
          <w:numId w:val="37"/>
        </w:numPr>
        <w:ind w:left="1134" w:hanging="357"/>
        <w:jc w:val="both"/>
        <w:rPr>
          <w:rFonts w:asciiTheme="minorHAnsi" w:hAnsiTheme="minorHAnsi"/>
        </w:rPr>
      </w:pPr>
      <w:r w:rsidRPr="00453D7D">
        <w:rPr>
          <w:rFonts w:asciiTheme="minorHAnsi" w:hAnsiTheme="minorHAnsi"/>
        </w:rPr>
        <w:t xml:space="preserve">kvalitní rozvoj technické a dopravní infrastruktury, která vytváří příznivé podmínky pro další rozvoj obce. </w:t>
      </w:r>
    </w:p>
    <w:p w:rsidR="000C48ED" w:rsidRPr="003A0772" w:rsidRDefault="000C48ED" w:rsidP="003A0772">
      <w:pPr>
        <w:ind w:left="709"/>
        <w:rPr>
          <w:rFonts w:cs="Arial"/>
          <w:szCs w:val="24"/>
        </w:rPr>
      </w:pPr>
    </w:p>
    <w:p w:rsidR="000C48ED" w:rsidRPr="00A51CB3" w:rsidRDefault="000C48ED" w:rsidP="00EC50CF">
      <w:pPr>
        <w:rPr>
          <w:rFonts w:cs="Arial"/>
          <w:b/>
          <w:szCs w:val="24"/>
        </w:rPr>
      </w:pPr>
      <w:r w:rsidRPr="00A51CB3">
        <w:rPr>
          <w:rFonts w:cs="Arial"/>
          <w:b/>
          <w:szCs w:val="24"/>
        </w:rPr>
        <w:t>Hlavní zásady ochrany přírodních hodnot:</w:t>
      </w:r>
    </w:p>
    <w:p w:rsidR="000C48ED" w:rsidRPr="00453D7D" w:rsidRDefault="000C48ED" w:rsidP="00453D7D">
      <w:pPr>
        <w:pStyle w:val="Bezmezer"/>
        <w:numPr>
          <w:ilvl w:val="0"/>
          <w:numId w:val="37"/>
        </w:numPr>
        <w:ind w:left="1134" w:hanging="357"/>
        <w:jc w:val="both"/>
        <w:rPr>
          <w:rFonts w:asciiTheme="minorHAnsi" w:hAnsiTheme="minorHAnsi"/>
        </w:rPr>
      </w:pPr>
      <w:r w:rsidRPr="00453D7D">
        <w:rPr>
          <w:rFonts w:asciiTheme="minorHAnsi" w:hAnsiTheme="minorHAnsi"/>
        </w:rPr>
        <w:t>maximálně možný rozvoj životního prostředí - v ÚP je velká pozornost věnovaná ochraně a rozšiřování všech kategorií „ploch zeleně“ s důrazem na dořešení plně funkčního ÚSES v celém řešeném území – ÚP navrhuje dostatečné množství ploch sídelní a krajinné zeleně a ploch přírodních s funkcí ÚSES, včetně interakčních prvků.</w:t>
      </w:r>
    </w:p>
    <w:p w:rsidR="000C48ED" w:rsidRDefault="000C48ED" w:rsidP="00B43310">
      <w:pPr>
        <w:ind w:left="709"/>
        <w:rPr>
          <w:rFonts w:cs="Arial"/>
          <w:szCs w:val="24"/>
        </w:rPr>
      </w:pPr>
    </w:p>
    <w:p w:rsidR="00686BF0" w:rsidRPr="003A0772" w:rsidRDefault="00686BF0" w:rsidP="00037F7A">
      <w:pPr>
        <w:rPr>
          <w:rFonts w:cs="Arial"/>
          <w:b/>
        </w:rPr>
      </w:pPr>
      <w:r w:rsidRPr="003A0772">
        <w:rPr>
          <w:rFonts w:cs="Arial"/>
          <w:b/>
        </w:rPr>
        <w:t>Soulad ÚP s požadavky na ochranu nezastavěného území</w:t>
      </w:r>
    </w:p>
    <w:p w:rsidR="00686BF0" w:rsidRPr="003A0772" w:rsidRDefault="00686BF0" w:rsidP="003A0772">
      <w:pPr>
        <w:pStyle w:val="Zkladntext"/>
        <w:numPr>
          <w:ilvl w:val="2"/>
          <w:numId w:val="7"/>
        </w:numPr>
        <w:tabs>
          <w:tab w:val="clear" w:pos="720"/>
          <w:tab w:val="left" w:pos="-4395"/>
        </w:tabs>
        <w:suppressAutoHyphens/>
        <w:spacing w:after="0"/>
        <w:ind w:hanging="153"/>
        <w:jc w:val="left"/>
        <w:rPr>
          <w:szCs w:val="22"/>
        </w:rPr>
      </w:pPr>
      <w:r w:rsidRPr="003A0772">
        <w:rPr>
          <w:szCs w:val="22"/>
        </w:rPr>
        <w:t>ÚP Hradčovice důsledně chrání nezastavěné území.</w:t>
      </w:r>
    </w:p>
    <w:p w:rsidR="00037F7A" w:rsidRDefault="00037F7A" w:rsidP="003A0772">
      <w:pPr>
        <w:pStyle w:val="Zkladntext"/>
        <w:numPr>
          <w:ilvl w:val="2"/>
          <w:numId w:val="7"/>
        </w:numPr>
        <w:tabs>
          <w:tab w:val="clear" w:pos="720"/>
          <w:tab w:val="left" w:pos="-4395"/>
        </w:tabs>
        <w:suppressAutoHyphens/>
        <w:spacing w:after="0"/>
        <w:ind w:hanging="153"/>
        <w:jc w:val="left"/>
        <w:rPr>
          <w:szCs w:val="22"/>
        </w:rPr>
      </w:pPr>
    </w:p>
    <w:p w:rsidR="00686BF0" w:rsidRPr="00B43310" w:rsidRDefault="00686BF0" w:rsidP="003A0772">
      <w:pPr>
        <w:pStyle w:val="Zkladntext"/>
        <w:numPr>
          <w:ilvl w:val="2"/>
          <w:numId w:val="7"/>
        </w:numPr>
        <w:tabs>
          <w:tab w:val="clear" w:pos="720"/>
          <w:tab w:val="left" w:pos="-4395"/>
        </w:tabs>
        <w:suppressAutoHyphens/>
        <w:spacing w:after="0"/>
        <w:ind w:hanging="153"/>
        <w:jc w:val="left"/>
        <w:rPr>
          <w:szCs w:val="22"/>
        </w:rPr>
      </w:pPr>
      <w:r w:rsidRPr="00B43310">
        <w:rPr>
          <w:szCs w:val="22"/>
        </w:rPr>
        <w:t>Uspořádání zastavitelných ploch je řešeno v návaznosti na zastavěné území - stávající urbanizované</w:t>
      </w:r>
      <w:r w:rsidR="00B43310">
        <w:rPr>
          <w:szCs w:val="22"/>
        </w:rPr>
        <w:t xml:space="preserve"> </w:t>
      </w:r>
      <w:r w:rsidRPr="00B43310">
        <w:rPr>
          <w:szCs w:val="22"/>
        </w:rPr>
        <w:t>plochy v krajině jsou respektovány:</w:t>
      </w:r>
    </w:p>
    <w:p w:rsidR="00686BF0" w:rsidRPr="003A0772" w:rsidRDefault="00686BF0" w:rsidP="00B43310">
      <w:pPr>
        <w:pStyle w:val="Zkladntext"/>
        <w:numPr>
          <w:ilvl w:val="3"/>
          <w:numId w:val="7"/>
        </w:numPr>
        <w:tabs>
          <w:tab w:val="clear" w:pos="864"/>
          <w:tab w:val="left" w:pos="-4395"/>
        </w:tabs>
        <w:suppressAutoHyphens/>
        <w:spacing w:after="120"/>
        <w:ind w:left="1134" w:hanging="567"/>
        <w:rPr>
          <w:szCs w:val="22"/>
        </w:rPr>
      </w:pPr>
      <w:r w:rsidRPr="003A0772">
        <w:rPr>
          <w:rFonts w:cs="Arial"/>
          <w:szCs w:val="22"/>
        </w:rPr>
        <w:t>a/</w:t>
      </w:r>
      <w:r w:rsidRPr="003A0772">
        <w:rPr>
          <w:rFonts w:cs="Arial"/>
          <w:szCs w:val="22"/>
        </w:rPr>
        <w:tab/>
        <w:t>přednostně jsou navrženy k zástavbě proluky a lokality urbanisticky související s hlavním zastavěným územím obce. Územní plán</w:t>
      </w:r>
      <w:r w:rsidRPr="003A0772">
        <w:rPr>
          <w:rFonts w:cs="Arial"/>
          <w:bCs/>
          <w:szCs w:val="22"/>
        </w:rPr>
        <w:t xml:space="preserve"> Hradčovice</w:t>
      </w:r>
      <w:r w:rsidRPr="003A0772">
        <w:rPr>
          <w:rFonts w:cs="Arial"/>
          <w:szCs w:val="22"/>
        </w:rPr>
        <w:t xml:space="preserve"> v souladu s dalšími úkoly a cíly územního plánování umisťuje nové</w:t>
      </w:r>
      <w:r w:rsidRPr="003A0772">
        <w:rPr>
          <w:szCs w:val="22"/>
        </w:rPr>
        <w:t xml:space="preserve"> </w:t>
      </w:r>
      <w:r w:rsidRPr="003A0772">
        <w:rPr>
          <w:rFonts w:cs="Arial"/>
          <w:szCs w:val="22"/>
        </w:rPr>
        <w:t>zastavitelné plochy</w:t>
      </w:r>
      <w:r w:rsidRPr="003A0772">
        <w:rPr>
          <w:szCs w:val="22"/>
        </w:rPr>
        <w:t xml:space="preserve"> </w:t>
      </w:r>
      <w:r w:rsidRPr="003A0772">
        <w:rPr>
          <w:rFonts w:cs="Arial"/>
          <w:szCs w:val="22"/>
        </w:rPr>
        <w:t>do nezastavěného území pouze výjimečně.</w:t>
      </w:r>
    </w:p>
    <w:p w:rsidR="00686BF0" w:rsidRPr="003A0772" w:rsidRDefault="00686BF0" w:rsidP="00037F7A">
      <w:pPr>
        <w:spacing w:after="120"/>
        <w:ind w:left="1134" w:hanging="567"/>
        <w:rPr>
          <w:szCs w:val="22"/>
        </w:rPr>
      </w:pPr>
      <w:r w:rsidRPr="003A0772">
        <w:rPr>
          <w:szCs w:val="22"/>
        </w:rPr>
        <w:t>b/</w:t>
      </w:r>
      <w:r w:rsidRPr="003A0772">
        <w:rPr>
          <w:szCs w:val="22"/>
        </w:rPr>
        <w:tab/>
        <w:t xml:space="preserve">nevyhnutelný rozvoj obce </w:t>
      </w:r>
      <w:r w:rsidRPr="002224F6">
        <w:rPr>
          <w:szCs w:val="22"/>
        </w:rPr>
        <w:t>mimo</w:t>
      </w:r>
      <w:r w:rsidRPr="003A0772">
        <w:rPr>
          <w:b/>
          <w:szCs w:val="22"/>
        </w:rPr>
        <w:t xml:space="preserve"> </w:t>
      </w:r>
      <w:r w:rsidRPr="003A0772">
        <w:rPr>
          <w:szCs w:val="22"/>
        </w:rPr>
        <w:t xml:space="preserve">zastavěné území obce je řešen v souladu s potřebami a rozvojem obce a s ohledem na životní prostředí a ekologickou únosnost území  </w:t>
      </w:r>
    </w:p>
    <w:p w:rsidR="00686BF0" w:rsidRPr="003A0772" w:rsidRDefault="00686BF0" w:rsidP="00037F7A">
      <w:pPr>
        <w:spacing w:after="120"/>
        <w:ind w:left="1134" w:hanging="567"/>
        <w:rPr>
          <w:rFonts w:cs="Arial"/>
          <w:szCs w:val="22"/>
        </w:rPr>
      </w:pPr>
      <w:r w:rsidRPr="003A0772">
        <w:rPr>
          <w:rFonts w:cs="Arial"/>
          <w:szCs w:val="22"/>
        </w:rPr>
        <w:t>c/</w:t>
      </w:r>
      <w:r w:rsidRPr="003A0772">
        <w:rPr>
          <w:rFonts w:cs="Arial"/>
          <w:szCs w:val="22"/>
        </w:rPr>
        <w:tab/>
        <w:t xml:space="preserve">v ÚP je velká pozornost věnovaná ochraně a rozšiřování všech kategorií „ploch zeleně“ s důrazem na dořešení plně funkčního ÚSES v celém řešeném území. </w:t>
      </w:r>
    </w:p>
    <w:p w:rsidR="00686BF0" w:rsidRPr="003A0772" w:rsidRDefault="00686BF0" w:rsidP="00037F7A">
      <w:pPr>
        <w:spacing w:after="120"/>
        <w:ind w:left="1134"/>
        <w:rPr>
          <w:rFonts w:cs="Arial"/>
          <w:szCs w:val="22"/>
        </w:rPr>
      </w:pPr>
      <w:r w:rsidRPr="003A0772">
        <w:rPr>
          <w:szCs w:val="22"/>
        </w:rPr>
        <w:t>Evropsky významná lokalita Stráně u Popovic (CZ0723425) je v územním plánu respektovaná a chráněná.</w:t>
      </w:r>
    </w:p>
    <w:p w:rsidR="00686BF0" w:rsidRPr="003A0772" w:rsidRDefault="00686BF0" w:rsidP="00037F7A">
      <w:pPr>
        <w:spacing w:after="120"/>
        <w:ind w:left="1134" w:hanging="567"/>
        <w:rPr>
          <w:szCs w:val="22"/>
        </w:rPr>
      </w:pPr>
      <w:r w:rsidRPr="003A0772">
        <w:rPr>
          <w:rFonts w:cs="Arial"/>
          <w:szCs w:val="22"/>
        </w:rPr>
        <w:t>d/</w:t>
      </w:r>
      <w:r w:rsidRPr="003A0772">
        <w:rPr>
          <w:rFonts w:cs="Arial"/>
          <w:szCs w:val="22"/>
        </w:rPr>
        <w:tab/>
        <w:t xml:space="preserve">součástí ÚP je respektování </w:t>
      </w:r>
      <w:r w:rsidRPr="003A0772">
        <w:rPr>
          <w:szCs w:val="22"/>
        </w:rPr>
        <w:t>šetrného hospodaření s přírodními zdroji</w:t>
      </w:r>
    </w:p>
    <w:p w:rsidR="00686BF0" w:rsidRPr="006B7E6E" w:rsidRDefault="00686BF0" w:rsidP="00037F7A">
      <w:pPr>
        <w:spacing w:after="120"/>
        <w:ind w:left="1134" w:hanging="567"/>
        <w:rPr>
          <w:rFonts w:cs="Arial"/>
          <w:szCs w:val="22"/>
        </w:rPr>
      </w:pPr>
      <w:r w:rsidRPr="003A0772">
        <w:rPr>
          <w:szCs w:val="22"/>
        </w:rPr>
        <w:t>e/</w:t>
      </w:r>
      <w:r w:rsidRPr="003A0772">
        <w:rPr>
          <w:szCs w:val="22"/>
        </w:rPr>
        <w:tab/>
        <w:t>zvyšování ekologické stability území ÚP řeší v souladu s KPÚ.</w:t>
      </w:r>
    </w:p>
    <w:p w:rsidR="000C48ED" w:rsidRDefault="000C48ED" w:rsidP="003A0772">
      <w:pPr>
        <w:ind w:left="709"/>
        <w:rPr>
          <w:rFonts w:cs="Arial"/>
          <w:szCs w:val="24"/>
        </w:rPr>
      </w:pPr>
      <w:r w:rsidRPr="003A0772">
        <w:rPr>
          <w:rFonts w:cs="Arial"/>
          <w:szCs w:val="24"/>
        </w:rPr>
        <w:t>Závěr: ÚP je v souladu s cíli a úkoly územního plánování.</w:t>
      </w:r>
    </w:p>
    <w:p w:rsidR="00B43310" w:rsidRDefault="00B43310" w:rsidP="003A0772">
      <w:pPr>
        <w:ind w:left="709"/>
        <w:rPr>
          <w:rFonts w:cs="Arial"/>
          <w:szCs w:val="24"/>
        </w:rPr>
      </w:pPr>
    </w:p>
    <w:p w:rsidR="00B43310" w:rsidRDefault="00B43310" w:rsidP="003A0772">
      <w:pPr>
        <w:ind w:left="709"/>
        <w:rPr>
          <w:rFonts w:cs="Arial"/>
          <w:szCs w:val="24"/>
        </w:rPr>
      </w:pPr>
    </w:p>
    <w:p w:rsidR="00B43310" w:rsidRPr="000C48ED" w:rsidRDefault="00B43310" w:rsidP="003A0772">
      <w:pPr>
        <w:ind w:left="709"/>
        <w:rPr>
          <w:rFonts w:cs="Arial"/>
          <w:szCs w:val="24"/>
        </w:rPr>
      </w:pPr>
    </w:p>
    <w:p w:rsidR="000C48ED" w:rsidRPr="002F2B7F" w:rsidRDefault="000C48ED" w:rsidP="00037F7A">
      <w:pPr>
        <w:pStyle w:val="NADPIS20"/>
      </w:pPr>
      <w:bookmarkStart w:id="11" w:name="_Toc385921325"/>
      <w:r w:rsidRPr="002F2B7F">
        <w:rPr>
          <w:rFonts w:eastAsia="Calibri"/>
          <w:bCs/>
          <w:lang w:eastAsia="en-US"/>
        </w:rPr>
        <w:t>A.6.</w:t>
      </w:r>
      <w:r w:rsidRPr="002F2B7F">
        <w:rPr>
          <w:rFonts w:eastAsia="Calibri"/>
          <w:bCs/>
          <w:lang w:eastAsia="en-US"/>
        </w:rPr>
        <w:tab/>
      </w:r>
      <w:r w:rsidRPr="002F2B7F">
        <w:t>SOULAD NÁVRHU ÚZEMNÍHO PLÁNU S POŽADAVKY STAVEBNÍHO ZÁKONA A JEHO PROVÁDĚCÍCH PRÁVNÍCH PŘEDPISŮ</w:t>
      </w:r>
      <w:bookmarkEnd w:id="11"/>
    </w:p>
    <w:p w:rsidR="000C48ED" w:rsidRPr="00497404" w:rsidRDefault="000C48ED" w:rsidP="000C48ED">
      <w:pPr>
        <w:ind w:hanging="567"/>
        <w:rPr>
          <w:rFonts w:cs="Arial"/>
          <w:b/>
          <w:szCs w:val="22"/>
        </w:rPr>
      </w:pPr>
    </w:p>
    <w:p w:rsidR="008800E3" w:rsidRPr="008800E3" w:rsidRDefault="008800E3" w:rsidP="008800E3">
      <w:pPr>
        <w:rPr>
          <w:rFonts w:eastAsia="Calibri" w:cs="Arial"/>
          <w:bCs/>
          <w:lang w:eastAsia="en-US"/>
        </w:rPr>
      </w:pPr>
      <w:r w:rsidRPr="008800E3">
        <w:rPr>
          <w:rFonts w:eastAsia="Calibri" w:cs="Arial"/>
          <w:bCs/>
          <w:lang w:eastAsia="en-US"/>
        </w:rPr>
        <w:t>Územní plán je zpracován v souladu s ustanoveními stavebního zákona a jeho prováděcích právních předpisů.</w:t>
      </w:r>
    </w:p>
    <w:p w:rsidR="001D3447" w:rsidRPr="000C48ED" w:rsidRDefault="001D3447"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Default="00B43310" w:rsidP="00D722F1">
      <w:pPr>
        <w:ind w:left="0"/>
        <w:rPr>
          <w:rFonts w:cs="Arial"/>
          <w:b/>
        </w:rPr>
      </w:pPr>
    </w:p>
    <w:p w:rsidR="00B43310" w:rsidRPr="000C48ED" w:rsidRDefault="00B43310" w:rsidP="00D722F1">
      <w:pPr>
        <w:ind w:left="0"/>
        <w:rPr>
          <w:rFonts w:cs="Arial"/>
          <w:b/>
        </w:rPr>
      </w:pPr>
    </w:p>
    <w:p w:rsidR="00193CD0" w:rsidRPr="002F2B7F" w:rsidRDefault="00193CD0" w:rsidP="00037F7A">
      <w:pPr>
        <w:pStyle w:val="NADPIS20"/>
      </w:pPr>
      <w:bookmarkStart w:id="12" w:name="_Toc385921326"/>
      <w:r w:rsidRPr="002F2B7F">
        <w:lastRenderedPageBreak/>
        <w:t>A.7.</w:t>
      </w:r>
      <w:r w:rsidRPr="002F2B7F">
        <w:tab/>
        <w:t>SOULAD NÁVRHU ÚZEMNÍHO PLÁNU S POŽADAVKY ZVLÁŠTNÍCH PRÁVNÍCH PŘEDPISŮ A SE STANOVISKY DOTČENÝCH ORGÁNŮ PODLE ZVLÁŠTNÍCH PRÁVNÍCH PŘEDPISŮ, POPŘÍPADĚ S VÝSLEDKEM ŘEŠENÍ ROZPORŮ</w:t>
      </w:r>
      <w:bookmarkEnd w:id="12"/>
    </w:p>
    <w:p w:rsidR="00193CD0" w:rsidRPr="004F26F9" w:rsidRDefault="00193CD0" w:rsidP="00D722F1">
      <w:pPr>
        <w:rPr>
          <w:rFonts w:eastAsia="Calibri" w:cs="Arial"/>
          <w:bCs/>
          <w:highlight w:val="yellow"/>
          <w:lang w:eastAsia="en-US"/>
        </w:rPr>
      </w:pPr>
    </w:p>
    <w:p w:rsidR="00F5395A" w:rsidRDefault="00F5395A" w:rsidP="00F5395A">
      <w:pPr>
        <w:rPr>
          <w:rFonts w:eastAsia="Calibri" w:cs="Arial"/>
          <w:bCs/>
          <w:lang w:eastAsia="en-US"/>
        </w:rPr>
      </w:pPr>
      <w:r>
        <w:rPr>
          <w:rFonts w:eastAsia="Calibri" w:cs="Arial"/>
          <w:bCs/>
          <w:lang w:eastAsia="en-US"/>
        </w:rPr>
        <w:t>Územní plán je zpracován v souladu s požadavky zvláštních právních předpisů.</w:t>
      </w:r>
    </w:p>
    <w:p w:rsidR="00193CD0" w:rsidRDefault="004F26F9" w:rsidP="00D722F1">
      <w:pPr>
        <w:rPr>
          <w:rFonts w:eastAsia="Calibri" w:cs="Arial"/>
          <w:bCs/>
          <w:lang w:eastAsia="en-US"/>
        </w:rPr>
      </w:pPr>
      <w:r>
        <w:rPr>
          <w:rFonts w:eastAsia="Calibri" w:cs="Arial"/>
          <w:bCs/>
          <w:lang w:eastAsia="en-US"/>
        </w:rPr>
        <w:t>Řešení souladu požadavků a připomínek ze „Stanoviska nadřízeného orgánu ÚP k návrhu ÚP Hradčovice“ ze dne 18.12.2012:</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5"/>
        <w:gridCol w:w="3918"/>
        <w:gridCol w:w="3839"/>
      </w:tblGrid>
      <w:tr w:rsidR="00261072" w:rsidRPr="00CC162E" w:rsidTr="000C18A0">
        <w:trPr>
          <w:trHeight w:val="20"/>
        </w:trPr>
        <w:tc>
          <w:tcPr>
            <w:tcW w:w="1315" w:type="dxa"/>
            <w:shd w:val="clear" w:color="auto" w:fill="auto"/>
          </w:tcPr>
          <w:p w:rsidR="00261072" w:rsidRPr="00CC162E" w:rsidRDefault="00261072" w:rsidP="00CC162E">
            <w:pPr>
              <w:ind w:left="0"/>
              <w:jc w:val="center"/>
              <w:rPr>
                <w:b/>
                <w:i/>
                <w:szCs w:val="22"/>
              </w:rPr>
            </w:pPr>
            <w:r w:rsidRPr="00CC162E">
              <w:rPr>
                <w:b/>
                <w:i/>
                <w:szCs w:val="22"/>
              </w:rPr>
              <w:t>bod</w:t>
            </w:r>
          </w:p>
        </w:tc>
        <w:tc>
          <w:tcPr>
            <w:tcW w:w="3918" w:type="dxa"/>
            <w:shd w:val="clear" w:color="auto" w:fill="auto"/>
          </w:tcPr>
          <w:p w:rsidR="00261072" w:rsidRPr="00CC162E" w:rsidRDefault="00261072" w:rsidP="00CC162E">
            <w:pPr>
              <w:ind w:left="0"/>
              <w:jc w:val="center"/>
              <w:rPr>
                <w:b/>
                <w:i/>
                <w:szCs w:val="22"/>
              </w:rPr>
            </w:pPr>
            <w:r w:rsidRPr="00CC162E">
              <w:rPr>
                <w:b/>
                <w:i/>
                <w:szCs w:val="22"/>
              </w:rPr>
              <w:t>požadavek, připomínka</w:t>
            </w:r>
          </w:p>
        </w:tc>
        <w:tc>
          <w:tcPr>
            <w:tcW w:w="3839" w:type="dxa"/>
            <w:shd w:val="clear" w:color="auto" w:fill="auto"/>
          </w:tcPr>
          <w:p w:rsidR="00261072" w:rsidRPr="00CC162E" w:rsidRDefault="00261072" w:rsidP="009A46B1">
            <w:pPr>
              <w:ind w:left="0"/>
              <w:jc w:val="center"/>
              <w:rPr>
                <w:b/>
                <w:i/>
                <w:szCs w:val="22"/>
              </w:rPr>
            </w:pPr>
            <w:r w:rsidRPr="00CC162E">
              <w:rPr>
                <w:b/>
                <w:i/>
                <w:szCs w:val="22"/>
              </w:rPr>
              <w:t>jak bylo řešeno</w:t>
            </w:r>
          </w:p>
        </w:tc>
      </w:tr>
      <w:tr w:rsidR="00261072" w:rsidRPr="00CC162E" w:rsidTr="00E92478">
        <w:trPr>
          <w:trHeight w:val="251"/>
        </w:trPr>
        <w:tc>
          <w:tcPr>
            <w:tcW w:w="1315" w:type="dxa"/>
            <w:shd w:val="clear" w:color="auto" w:fill="auto"/>
          </w:tcPr>
          <w:p w:rsidR="00261072" w:rsidRPr="00CC162E" w:rsidRDefault="00261072" w:rsidP="00CC162E">
            <w:pPr>
              <w:ind w:left="0"/>
              <w:jc w:val="center"/>
              <w:rPr>
                <w:szCs w:val="22"/>
              </w:rPr>
            </w:pPr>
            <w:r w:rsidRPr="00CC162E">
              <w:rPr>
                <w:szCs w:val="22"/>
              </w:rPr>
              <w:t>B. Posouzení</w:t>
            </w:r>
          </w:p>
        </w:tc>
        <w:tc>
          <w:tcPr>
            <w:tcW w:w="3918" w:type="dxa"/>
            <w:shd w:val="clear" w:color="auto" w:fill="auto"/>
          </w:tcPr>
          <w:p w:rsidR="00261072" w:rsidRPr="00CC162E" w:rsidRDefault="00261072" w:rsidP="00CC162E">
            <w:pPr>
              <w:ind w:left="0"/>
              <w:jc w:val="left"/>
              <w:rPr>
                <w:szCs w:val="22"/>
              </w:rPr>
            </w:pPr>
          </w:p>
        </w:tc>
        <w:tc>
          <w:tcPr>
            <w:tcW w:w="3839" w:type="dxa"/>
            <w:shd w:val="clear" w:color="auto" w:fill="auto"/>
          </w:tcPr>
          <w:p w:rsidR="00261072" w:rsidRPr="00CC162E" w:rsidRDefault="00261072" w:rsidP="003D5739">
            <w:pPr>
              <w:ind w:left="1134" w:hanging="567"/>
              <w:rPr>
                <w:szCs w:val="22"/>
              </w:rPr>
            </w:pPr>
          </w:p>
        </w:tc>
      </w:tr>
      <w:tr w:rsidR="00261072" w:rsidRPr="00CC162E" w:rsidTr="000C18A0">
        <w:trPr>
          <w:trHeight w:val="20"/>
        </w:trPr>
        <w:tc>
          <w:tcPr>
            <w:tcW w:w="1315" w:type="dxa"/>
            <w:shd w:val="clear" w:color="auto" w:fill="auto"/>
          </w:tcPr>
          <w:p w:rsidR="00261072" w:rsidRPr="00CC162E" w:rsidRDefault="00261072" w:rsidP="00CC162E">
            <w:pPr>
              <w:ind w:left="0"/>
              <w:jc w:val="center"/>
              <w:rPr>
                <w:szCs w:val="22"/>
              </w:rPr>
            </w:pPr>
            <w:r w:rsidRPr="00CC162E">
              <w:rPr>
                <w:szCs w:val="22"/>
              </w:rPr>
              <w:t>a/</w:t>
            </w:r>
          </w:p>
        </w:tc>
        <w:tc>
          <w:tcPr>
            <w:tcW w:w="3918" w:type="dxa"/>
            <w:shd w:val="clear" w:color="auto" w:fill="auto"/>
          </w:tcPr>
          <w:p w:rsidR="00261072" w:rsidRPr="00CC162E" w:rsidRDefault="00261072" w:rsidP="00CC162E">
            <w:pPr>
              <w:ind w:left="0"/>
              <w:jc w:val="left"/>
              <w:rPr>
                <w:szCs w:val="22"/>
              </w:rPr>
            </w:pPr>
            <w:r w:rsidRPr="00CC162E">
              <w:rPr>
                <w:szCs w:val="22"/>
              </w:rPr>
              <w:t>Koordinace širších vztahů – návaznost kanalizačního sběrače</w:t>
            </w:r>
          </w:p>
        </w:tc>
        <w:tc>
          <w:tcPr>
            <w:tcW w:w="3839" w:type="dxa"/>
            <w:shd w:val="clear" w:color="auto" w:fill="auto"/>
          </w:tcPr>
          <w:p w:rsidR="00261072" w:rsidRPr="00CC162E" w:rsidRDefault="001962E2" w:rsidP="001962E2">
            <w:pPr>
              <w:ind w:left="0"/>
              <w:jc w:val="left"/>
              <w:rPr>
                <w:szCs w:val="22"/>
              </w:rPr>
            </w:pPr>
            <w:r>
              <w:rPr>
                <w:szCs w:val="22"/>
              </w:rPr>
              <w:t xml:space="preserve">Trasa kanalizačního byla upravena tak, aby navazovala </w:t>
            </w:r>
            <w:r w:rsidR="00261072" w:rsidRPr="00CC162E">
              <w:rPr>
                <w:szCs w:val="22"/>
              </w:rPr>
              <w:t xml:space="preserve">na k.ú.Veletiny a </w:t>
            </w:r>
            <w:r w:rsidR="003D5739">
              <w:rPr>
                <w:szCs w:val="22"/>
              </w:rPr>
              <w:t>řešení</w:t>
            </w:r>
            <w:r>
              <w:rPr>
                <w:szCs w:val="22"/>
              </w:rPr>
              <w:t xml:space="preserve"> bylo v souladu </w:t>
            </w:r>
            <w:r w:rsidR="00261072" w:rsidRPr="00CC162E">
              <w:rPr>
                <w:szCs w:val="22"/>
              </w:rPr>
              <w:t>s PRVK ZK</w:t>
            </w:r>
            <w:r w:rsidR="002D5A90">
              <w:rPr>
                <w:szCs w:val="22"/>
              </w:rPr>
              <w:t>.</w:t>
            </w:r>
          </w:p>
        </w:tc>
      </w:tr>
      <w:tr w:rsidR="00261072" w:rsidRPr="00CC162E" w:rsidTr="000C18A0">
        <w:trPr>
          <w:trHeight w:val="20"/>
        </w:trPr>
        <w:tc>
          <w:tcPr>
            <w:tcW w:w="1315" w:type="dxa"/>
            <w:shd w:val="clear" w:color="auto" w:fill="auto"/>
          </w:tcPr>
          <w:p w:rsidR="00261072" w:rsidRPr="00CC162E" w:rsidRDefault="00D26930" w:rsidP="00CC162E">
            <w:pPr>
              <w:ind w:left="0"/>
              <w:jc w:val="center"/>
              <w:rPr>
                <w:szCs w:val="22"/>
              </w:rPr>
            </w:pPr>
            <w:r w:rsidRPr="00CC162E">
              <w:rPr>
                <w:szCs w:val="22"/>
              </w:rPr>
              <w:t>b</w:t>
            </w:r>
            <w:r w:rsidR="00261072" w:rsidRPr="00CC162E">
              <w:rPr>
                <w:szCs w:val="22"/>
              </w:rPr>
              <w:t>/</w:t>
            </w:r>
          </w:p>
        </w:tc>
        <w:tc>
          <w:tcPr>
            <w:tcW w:w="3918" w:type="dxa"/>
            <w:shd w:val="clear" w:color="auto" w:fill="auto"/>
          </w:tcPr>
          <w:p w:rsidR="00261072" w:rsidRPr="00CC162E" w:rsidRDefault="005D4DED" w:rsidP="00DE2C57">
            <w:pPr>
              <w:ind w:left="0"/>
              <w:jc w:val="left"/>
              <w:rPr>
                <w:szCs w:val="22"/>
              </w:rPr>
            </w:pPr>
            <w:r>
              <w:rPr>
                <w:szCs w:val="22"/>
              </w:rPr>
              <w:t>S</w:t>
            </w:r>
            <w:r w:rsidR="00261072" w:rsidRPr="00CC162E">
              <w:rPr>
                <w:szCs w:val="22"/>
              </w:rPr>
              <w:t>oulad s</w:t>
            </w:r>
            <w:r w:rsidR="00D42E9D">
              <w:rPr>
                <w:szCs w:val="22"/>
              </w:rPr>
              <w:t> </w:t>
            </w:r>
            <w:r w:rsidR="00261072" w:rsidRPr="00CC162E">
              <w:rPr>
                <w:szCs w:val="22"/>
              </w:rPr>
              <w:t>PÚR</w:t>
            </w:r>
            <w:r w:rsidR="00D42E9D">
              <w:rPr>
                <w:szCs w:val="22"/>
              </w:rPr>
              <w:t xml:space="preserve"> </w:t>
            </w:r>
            <w:r w:rsidR="00261072" w:rsidRPr="00CC162E">
              <w:rPr>
                <w:szCs w:val="22"/>
              </w:rPr>
              <w:t>– respektování vyhlášených záplavových území</w:t>
            </w:r>
          </w:p>
        </w:tc>
        <w:tc>
          <w:tcPr>
            <w:tcW w:w="3839" w:type="dxa"/>
            <w:shd w:val="clear" w:color="auto" w:fill="auto"/>
          </w:tcPr>
          <w:p w:rsidR="00261072" w:rsidRPr="00CC162E" w:rsidRDefault="009A46B1" w:rsidP="009A46B1">
            <w:pPr>
              <w:ind w:left="0"/>
              <w:jc w:val="left"/>
              <w:rPr>
                <w:szCs w:val="22"/>
              </w:rPr>
            </w:pPr>
            <w:r>
              <w:rPr>
                <w:szCs w:val="22"/>
              </w:rPr>
              <w:t>Podrobné řešení v </w:t>
            </w:r>
            <w:r w:rsidR="003124D6">
              <w:rPr>
                <w:szCs w:val="22"/>
              </w:rPr>
              <w:t xml:space="preserve">Odůvodnění </w:t>
            </w:r>
            <w:r>
              <w:rPr>
                <w:szCs w:val="22"/>
              </w:rPr>
              <w:t>kap. A.</w:t>
            </w:r>
            <w:r w:rsidR="00261072" w:rsidRPr="00CC162E">
              <w:rPr>
                <w:szCs w:val="22"/>
              </w:rPr>
              <w:t>1</w:t>
            </w:r>
            <w:r w:rsidR="00C47A2D">
              <w:rPr>
                <w:szCs w:val="22"/>
              </w:rPr>
              <w:t>1</w:t>
            </w:r>
            <w:r w:rsidR="00B90636">
              <w:rPr>
                <w:szCs w:val="22"/>
              </w:rPr>
              <w:t>.</w:t>
            </w:r>
          </w:p>
        </w:tc>
      </w:tr>
      <w:tr w:rsidR="00261072" w:rsidRPr="00CC162E" w:rsidTr="000C18A0">
        <w:trPr>
          <w:trHeight w:val="20"/>
        </w:trPr>
        <w:tc>
          <w:tcPr>
            <w:tcW w:w="1315" w:type="dxa"/>
            <w:shd w:val="clear" w:color="auto" w:fill="auto"/>
          </w:tcPr>
          <w:p w:rsidR="00261072" w:rsidRPr="00CC162E" w:rsidRDefault="00D26930" w:rsidP="00CC162E">
            <w:pPr>
              <w:ind w:left="0"/>
              <w:jc w:val="center"/>
              <w:rPr>
                <w:szCs w:val="22"/>
              </w:rPr>
            </w:pPr>
            <w:r w:rsidRPr="00CC162E">
              <w:rPr>
                <w:szCs w:val="22"/>
              </w:rPr>
              <w:t>c</w:t>
            </w:r>
            <w:r w:rsidR="00261072" w:rsidRPr="00CC162E">
              <w:rPr>
                <w:szCs w:val="22"/>
              </w:rPr>
              <w:t>/</w:t>
            </w:r>
          </w:p>
        </w:tc>
        <w:tc>
          <w:tcPr>
            <w:tcW w:w="3918" w:type="dxa"/>
            <w:shd w:val="clear" w:color="auto" w:fill="auto"/>
          </w:tcPr>
          <w:p w:rsidR="00261072" w:rsidRPr="00CC162E" w:rsidRDefault="005D4DED" w:rsidP="00CC162E">
            <w:pPr>
              <w:ind w:left="0"/>
              <w:jc w:val="left"/>
              <w:rPr>
                <w:szCs w:val="22"/>
              </w:rPr>
            </w:pPr>
            <w:r>
              <w:rPr>
                <w:szCs w:val="22"/>
              </w:rPr>
              <w:t>S</w:t>
            </w:r>
            <w:r w:rsidR="00261072" w:rsidRPr="00CC162E">
              <w:rPr>
                <w:szCs w:val="22"/>
              </w:rPr>
              <w:t>oulad s ZÚR ZK– respektování vyhlášených záplavových území</w:t>
            </w:r>
          </w:p>
        </w:tc>
        <w:tc>
          <w:tcPr>
            <w:tcW w:w="3839" w:type="dxa"/>
            <w:shd w:val="clear" w:color="auto" w:fill="auto"/>
          </w:tcPr>
          <w:p w:rsidR="00261072" w:rsidRPr="00CC162E" w:rsidRDefault="009A46B1" w:rsidP="009A46B1">
            <w:pPr>
              <w:ind w:left="0"/>
              <w:jc w:val="left"/>
              <w:rPr>
                <w:szCs w:val="22"/>
              </w:rPr>
            </w:pPr>
            <w:r>
              <w:rPr>
                <w:szCs w:val="22"/>
              </w:rPr>
              <w:t>Podrobné řešení v</w:t>
            </w:r>
            <w:r w:rsidR="003124D6">
              <w:rPr>
                <w:szCs w:val="22"/>
              </w:rPr>
              <w:t xml:space="preserve"> Odůvodnění </w:t>
            </w:r>
            <w:r>
              <w:rPr>
                <w:szCs w:val="22"/>
              </w:rPr>
              <w:t>kap. A.</w:t>
            </w:r>
            <w:r w:rsidR="00261072" w:rsidRPr="00CC162E">
              <w:rPr>
                <w:szCs w:val="22"/>
              </w:rPr>
              <w:t>1</w:t>
            </w:r>
            <w:r w:rsidR="00C47A2D">
              <w:rPr>
                <w:szCs w:val="22"/>
              </w:rPr>
              <w:t>1</w:t>
            </w:r>
            <w:r w:rsidR="00B90636">
              <w:rPr>
                <w:szCs w:val="22"/>
              </w:rPr>
              <w:t>.</w:t>
            </w:r>
          </w:p>
        </w:tc>
      </w:tr>
      <w:tr w:rsidR="00CC7F3D" w:rsidRPr="00CC162E" w:rsidTr="000C18A0">
        <w:trPr>
          <w:trHeight w:val="20"/>
        </w:trPr>
        <w:tc>
          <w:tcPr>
            <w:tcW w:w="1315" w:type="dxa"/>
            <w:shd w:val="clear" w:color="auto" w:fill="auto"/>
          </w:tcPr>
          <w:p w:rsidR="00CC7F3D" w:rsidRPr="00CC162E" w:rsidRDefault="00CC7F3D" w:rsidP="00CC7F3D">
            <w:pPr>
              <w:ind w:left="0"/>
              <w:jc w:val="left"/>
              <w:rPr>
                <w:szCs w:val="22"/>
              </w:rPr>
            </w:pPr>
          </w:p>
        </w:tc>
        <w:tc>
          <w:tcPr>
            <w:tcW w:w="3918" w:type="dxa"/>
            <w:shd w:val="clear" w:color="auto" w:fill="auto"/>
          </w:tcPr>
          <w:p w:rsidR="00CC7F3D" w:rsidRPr="00CC162E" w:rsidRDefault="00CC7F3D" w:rsidP="00CC7F3D">
            <w:pPr>
              <w:ind w:left="0"/>
              <w:jc w:val="left"/>
              <w:rPr>
                <w:szCs w:val="22"/>
              </w:rPr>
            </w:pPr>
            <w:r>
              <w:rPr>
                <w:szCs w:val="22"/>
              </w:rPr>
              <w:t>Plochy výroby</w:t>
            </w:r>
          </w:p>
        </w:tc>
        <w:tc>
          <w:tcPr>
            <w:tcW w:w="3839" w:type="dxa"/>
            <w:shd w:val="clear" w:color="auto" w:fill="auto"/>
          </w:tcPr>
          <w:p w:rsidR="00CC7F3D" w:rsidRPr="00CC162E" w:rsidRDefault="00CC7F3D" w:rsidP="00FC6BFD">
            <w:pPr>
              <w:ind w:left="0"/>
              <w:jc w:val="left"/>
              <w:rPr>
                <w:szCs w:val="22"/>
              </w:rPr>
            </w:pPr>
            <w:r>
              <w:rPr>
                <w:szCs w:val="22"/>
              </w:rPr>
              <w:t xml:space="preserve">Nově navržena plocha V 93, </w:t>
            </w:r>
            <w:r w:rsidR="003D5739">
              <w:rPr>
                <w:szCs w:val="22"/>
              </w:rPr>
              <w:t xml:space="preserve">část plochy </w:t>
            </w:r>
            <w:r>
              <w:rPr>
                <w:szCs w:val="22"/>
              </w:rPr>
              <w:t>V</w:t>
            </w:r>
            <w:r w:rsidR="0024799A">
              <w:rPr>
                <w:szCs w:val="22"/>
              </w:rPr>
              <w:t> </w:t>
            </w:r>
            <w:r>
              <w:rPr>
                <w:szCs w:val="22"/>
              </w:rPr>
              <w:t>56</w:t>
            </w:r>
            <w:r w:rsidR="0024799A">
              <w:rPr>
                <w:szCs w:val="22"/>
              </w:rPr>
              <w:t>,</w:t>
            </w:r>
            <w:r>
              <w:rPr>
                <w:szCs w:val="22"/>
              </w:rPr>
              <w:t xml:space="preserve"> </w:t>
            </w:r>
            <w:r w:rsidR="003D5739">
              <w:rPr>
                <w:szCs w:val="22"/>
              </w:rPr>
              <w:t>na kterou je vydáno územní rozhodnutí – stavba výrobní haly –</w:t>
            </w:r>
            <w:r w:rsidR="0024799A">
              <w:rPr>
                <w:szCs w:val="22"/>
              </w:rPr>
              <w:t xml:space="preserve"> </w:t>
            </w:r>
            <w:r w:rsidR="003D5739">
              <w:rPr>
                <w:szCs w:val="22"/>
              </w:rPr>
              <w:t xml:space="preserve">vymezena jako stav, zbylá část </w:t>
            </w:r>
            <w:r>
              <w:rPr>
                <w:szCs w:val="22"/>
              </w:rPr>
              <w:t xml:space="preserve">ponechána jako návrhová, V 55 vypuštěna, V 57 vypuštěna a </w:t>
            </w:r>
            <w:r>
              <w:t>zapracována jako stávající plocha výroby</w:t>
            </w:r>
            <w:r w:rsidR="002D5A90">
              <w:t>.</w:t>
            </w:r>
            <w:r>
              <w:t xml:space="preserve"> </w:t>
            </w:r>
          </w:p>
        </w:tc>
      </w:tr>
      <w:tr w:rsidR="00CC7F3D" w:rsidRPr="00CC162E" w:rsidTr="000C18A0">
        <w:trPr>
          <w:trHeight w:val="20"/>
        </w:trPr>
        <w:tc>
          <w:tcPr>
            <w:tcW w:w="1315" w:type="dxa"/>
            <w:shd w:val="clear" w:color="auto" w:fill="auto"/>
          </w:tcPr>
          <w:p w:rsidR="00CC7F3D" w:rsidRPr="00CC162E" w:rsidRDefault="00CC7F3D" w:rsidP="00CC7F3D">
            <w:pPr>
              <w:ind w:left="0"/>
              <w:jc w:val="left"/>
              <w:rPr>
                <w:szCs w:val="22"/>
              </w:rPr>
            </w:pPr>
          </w:p>
        </w:tc>
        <w:tc>
          <w:tcPr>
            <w:tcW w:w="3918" w:type="dxa"/>
            <w:shd w:val="clear" w:color="auto" w:fill="auto"/>
          </w:tcPr>
          <w:p w:rsidR="00CC7F3D" w:rsidRPr="00CC162E" w:rsidRDefault="00CC7F3D" w:rsidP="00CC7F3D">
            <w:pPr>
              <w:ind w:left="0"/>
              <w:jc w:val="left"/>
              <w:rPr>
                <w:szCs w:val="22"/>
              </w:rPr>
            </w:pPr>
            <w:r>
              <w:rPr>
                <w:szCs w:val="22"/>
              </w:rPr>
              <w:t>Plochy bydlení individuálního</w:t>
            </w:r>
          </w:p>
        </w:tc>
        <w:tc>
          <w:tcPr>
            <w:tcW w:w="3839" w:type="dxa"/>
            <w:shd w:val="clear" w:color="auto" w:fill="auto"/>
          </w:tcPr>
          <w:p w:rsidR="00CC7F3D" w:rsidRPr="00CC162E" w:rsidRDefault="00CC7F3D" w:rsidP="00FC6BFD">
            <w:pPr>
              <w:ind w:left="0"/>
              <w:jc w:val="left"/>
              <w:rPr>
                <w:szCs w:val="22"/>
              </w:rPr>
            </w:pPr>
            <w:r w:rsidRPr="005D4DED">
              <w:t>plocha BI 1</w:t>
            </w:r>
            <w:r>
              <w:t xml:space="preserve"> byla zmenšena tak, aby nezasahovala do záplavového území, plocha BI 14 byla vyřazena</w:t>
            </w:r>
            <w:r w:rsidR="002D5A90">
              <w:t>.</w:t>
            </w:r>
          </w:p>
        </w:tc>
      </w:tr>
      <w:tr w:rsidR="009232A8" w:rsidRPr="00CC162E" w:rsidTr="000C18A0">
        <w:trPr>
          <w:trHeight w:val="20"/>
        </w:trPr>
        <w:tc>
          <w:tcPr>
            <w:tcW w:w="1315" w:type="dxa"/>
            <w:shd w:val="clear" w:color="auto" w:fill="auto"/>
          </w:tcPr>
          <w:p w:rsidR="009232A8" w:rsidRPr="00CC162E" w:rsidRDefault="009232A8" w:rsidP="009232A8">
            <w:pPr>
              <w:ind w:left="0"/>
              <w:jc w:val="center"/>
              <w:rPr>
                <w:szCs w:val="22"/>
              </w:rPr>
            </w:pPr>
          </w:p>
        </w:tc>
        <w:tc>
          <w:tcPr>
            <w:tcW w:w="3918" w:type="dxa"/>
            <w:shd w:val="clear" w:color="auto" w:fill="auto"/>
          </w:tcPr>
          <w:p w:rsidR="009232A8" w:rsidRPr="00D06614" w:rsidRDefault="009232A8" w:rsidP="009232A8">
            <w:pPr>
              <w:ind w:left="0"/>
              <w:jc w:val="left"/>
              <w:rPr>
                <w:szCs w:val="22"/>
              </w:rPr>
            </w:pPr>
            <w:r>
              <w:rPr>
                <w:rFonts w:cs="Arial"/>
                <w:szCs w:val="22"/>
              </w:rPr>
              <w:t>NRBC č.95 Hluboček</w:t>
            </w:r>
          </w:p>
        </w:tc>
        <w:tc>
          <w:tcPr>
            <w:tcW w:w="3839" w:type="dxa"/>
            <w:shd w:val="clear" w:color="auto" w:fill="auto"/>
          </w:tcPr>
          <w:p w:rsidR="009232A8" w:rsidRDefault="009232A8" w:rsidP="00297E47">
            <w:pPr>
              <w:ind w:left="0"/>
              <w:jc w:val="left"/>
              <w:rPr>
                <w:szCs w:val="22"/>
              </w:rPr>
            </w:pPr>
            <w:r>
              <w:rPr>
                <w:rFonts w:cs="Arial"/>
                <w:szCs w:val="22"/>
              </w:rPr>
              <w:t>NRBC č.</w:t>
            </w:r>
            <w:r w:rsidR="00C47A2D">
              <w:rPr>
                <w:rFonts w:cs="Arial"/>
                <w:szCs w:val="22"/>
              </w:rPr>
              <w:t xml:space="preserve"> </w:t>
            </w:r>
            <w:r>
              <w:rPr>
                <w:rFonts w:cs="Arial"/>
                <w:szCs w:val="22"/>
              </w:rPr>
              <w:t>95 Hl</w:t>
            </w:r>
            <w:r w:rsidR="00297E47">
              <w:rPr>
                <w:rFonts w:cs="Arial"/>
                <w:szCs w:val="22"/>
              </w:rPr>
              <w:t xml:space="preserve">uboček je z návrhu ÚP vypuštěno, </w:t>
            </w:r>
            <w:r w:rsidR="0083724C">
              <w:rPr>
                <w:rFonts w:cs="Arial"/>
                <w:szCs w:val="22"/>
              </w:rPr>
              <w:t xml:space="preserve">tento </w:t>
            </w:r>
            <w:r w:rsidR="00297E47">
              <w:rPr>
                <w:rFonts w:cs="Arial"/>
                <w:szCs w:val="22"/>
              </w:rPr>
              <w:t>požadavek v aktualizovaných ZÚR ZK již není</w:t>
            </w:r>
            <w:r w:rsidR="002D5A90">
              <w:rPr>
                <w:rFonts w:cs="Arial"/>
                <w:szCs w:val="22"/>
              </w:rPr>
              <w:t>.</w:t>
            </w:r>
          </w:p>
        </w:tc>
      </w:tr>
      <w:tr w:rsidR="00261072" w:rsidRPr="00CC162E" w:rsidTr="000C18A0">
        <w:trPr>
          <w:trHeight w:val="20"/>
        </w:trPr>
        <w:tc>
          <w:tcPr>
            <w:tcW w:w="1315" w:type="dxa"/>
            <w:shd w:val="clear" w:color="auto" w:fill="auto"/>
          </w:tcPr>
          <w:p w:rsidR="00261072" w:rsidRPr="00CC162E" w:rsidRDefault="00D26930" w:rsidP="00CC162E">
            <w:pPr>
              <w:ind w:left="0"/>
              <w:jc w:val="center"/>
              <w:rPr>
                <w:szCs w:val="22"/>
              </w:rPr>
            </w:pPr>
            <w:r w:rsidRPr="00CC162E">
              <w:rPr>
                <w:szCs w:val="22"/>
              </w:rPr>
              <w:t>C.</w:t>
            </w:r>
          </w:p>
          <w:p w:rsidR="00D26930" w:rsidRPr="00CC162E" w:rsidRDefault="00D26930" w:rsidP="00CC162E">
            <w:pPr>
              <w:ind w:left="0"/>
              <w:jc w:val="center"/>
              <w:rPr>
                <w:szCs w:val="22"/>
              </w:rPr>
            </w:pPr>
            <w:r w:rsidRPr="00CC162E">
              <w:rPr>
                <w:szCs w:val="22"/>
              </w:rPr>
              <w:t>ostatní</w:t>
            </w:r>
          </w:p>
        </w:tc>
        <w:tc>
          <w:tcPr>
            <w:tcW w:w="3918" w:type="dxa"/>
            <w:shd w:val="clear" w:color="auto" w:fill="auto"/>
          </w:tcPr>
          <w:p w:rsidR="00261072" w:rsidRPr="00CC162E" w:rsidRDefault="00261072" w:rsidP="00CC162E">
            <w:pPr>
              <w:ind w:left="0"/>
              <w:jc w:val="left"/>
              <w:rPr>
                <w:szCs w:val="22"/>
              </w:rPr>
            </w:pPr>
          </w:p>
        </w:tc>
        <w:tc>
          <w:tcPr>
            <w:tcW w:w="3839" w:type="dxa"/>
            <w:shd w:val="clear" w:color="auto" w:fill="auto"/>
          </w:tcPr>
          <w:p w:rsidR="00261072" w:rsidRPr="00CC162E" w:rsidRDefault="00261072" w:rsidP="009A46B1">
            <w:pPr>
              <w:ind w:left="0"/>
              <w:jc w:val="left"/>
              <w:rPr>
                <w:szCs w:val="22"/>
              </w:rPr>
            </w:pPr>
          </w:p>
        </w:tc>
      </w:tr>
      <w:tr w:rsidR="00261072" w:rsidRPr="00CC162E" w:rsidTr="000C18A0">
        <w:trPr>
          <w:trHeight w:val="20"/>
        </w:trPr>
        <w:tc>
          <w:tcPr>
            <w:tcW w:w="1315" w:type="dxa"/>
            <w:shd w:val="clear" w:color="auto" w:fill="auto"/>
          </w:tcPr>
          <w:p w:rsidR="00261072" w:rsidRPr="00CC162E" w:rsidRDefault="00261072" w:rsidP="00CC162E">
            <w:pPr>
              <w:ind w:left="0"/>
              <w:jc w:val="center"/>
              <w:rPr>
                <w:szCs w:val="22"/>
              </w:rPr>
            </w:pPr>
          </w:p>
        </w:tc>
        <w:tc>
          <w:tcPr>
            <w:tcW w:w="3918" w:type="dxa"/>
            <w:shd w:val="clear" w:color="auto" w:fill="auto"/>
          </w:tcPr>
          <w:p w:rsidR="00261072" w:rsidRPr="00CC162E" w:rsidRDefault="005D4DED" w:rsidP="00CC162E">
            <w:pPr>
              <w:ind w:left="0"/>
              <w:jc w:val="left"/>
              <w:rPr>
                <w:szCs w:val="22"/>
              </w:rPr>
            </w:pPr>
            <w:r>
              <w:rPr>
                <w:szCs w:val="22"/>
              </w:rPr>
              <w:t>Z</w:t>
            </w:r>
            <w:r w:rsidR="00D26930" w:rsidRPr="00CC162E">
              <w:rPr>
                <w:szCs w:val="22"/>
              </w:rPr>
              <w:t>měna zařazení plochy TV 48</w:t>
            </w:r>
          </w:p>
        </w:tc>
        <w:tc>
          <w:tcPr>
            <w:tcW w:w="3839" w:type="dxa"/>
            <w:shd w:val="clear" w:color="auto" w:fill="auto"/>
          </w:tcPr>
          <w:p w:rsidR="00261072" w:rsidRPr="00CC162E" w:rsidRDefault="00D26930" w:rsidP="009A46B1">
            <w:pPr>
              <w:ind w:left="0"/>
              <w:jc w:val="left"/>
              <w:rPr>
                <w:szCs w:val="22"/>
              </w:rPr>
            </w:pPr>
            <w:r w:rsidRPr="00CC162E">
              <w:rPr>
                <w:szCs w:val="22"/>
              </w:rPr>
              <w:t>Plocha TV 48 byla překvalifikovaná na plochu T*48</w:t>
            </w:r>
            <w:r w:rsidR="002D5A90">
              <w:rPr>
                <w:szCs w:val="22"/>
              </w:rPr>
              <w:t>.</w:t>
            </w:r>
          </w:p>
        </w:tc>
      </w:tr>
      <w:tr w:rsidR="00261072" w:rsidRPr="00CC162E" w:rsidTr="000C18A0">
        <w:trPr>
          <w:trHeight w:val="20"/>
        </w:trPr>
        <w:tc>
          <w:tcPr>
            <w:tcW w:w="1315" w:type="dxa"/>
            <w:shd w:val="clear" w:color="auto" w:fill="auto"/>
          </w:tcPr>
          <w:p w:rsidR="00261072" w:rsidRPr="00CC162E" w:rsidRDefault="00261072" w:rsidP="00CC162E">
            <w:pPr>
              <w:ind w:left="0"/>
              <w:jc w:val="center"/>
              <w:rPr>
                <w:szCs w:val="22"/>
              </w:rPr>
            </w:pPr>
          </w:p>
        </w:tc>
        <w:tc>
          <w:tcPr>
            <w:tcW w:w="3918" w:type="dxa"/>
            <w:shd w:val="clear" w:color="auto" w:fill="auto"/>
          </w:tcPr>
          <w:p w:rsidR="00261072" w:rsidRPr="00CC162E" w:rsidRDefault="00D26930" w:rsidP="00CC162E">
            <w:pPr>
              <w:ind w:left="0"/>
              <w:jc w:val="left"/>
              <w:rPr>
                <w:szCs w:val="22"/>
              </w:rPr>
            </w:pPr>
            <w:r w:rsidRPr="00D06614">
              <w:rPr>
                <w:szCs w:val="22"/>
              </w:rPr>
              <w:t>Řešení protipovodňových opatření</w:t>
            </w:r>
          </w:p>
        </w:tc>
        <w:tc>
          <w:tcPr>
            <w:tcW w:w="3839" w:type="dxa"/>
            <w:shd w:val="clear" w:color="auto" w:fill="auto"/>
          </w:tcPr>
          <w:p w:rsidR="00D26930" w:rsidRPr="00CC162E" w:rsidRDefault="00D06614" w:rsidP="003124D6">
            <w:pPr>
              <w:ind w:left="0"/>
              <w:jc w:val="left"/>
              <w:rPr>
                <w:szCs w:val="22"/>
              </w:rPr>
            </w:pPr>
            <w:r>
              <w:rPr>
                <w:szCs w:val="22"/>
              </w:rPr>
              <w:t>ÚP navrhuje p</w:t>
            </w:r>
            <w:r w:rsidR="00826010">
              <w:rPr>
                <w:szCs w:val="22"/>
              </w:rPr>
              <w:t>lochu T*48 – viz.</w:t>
            </w:r>
            <w:r w:rsidR="003124D6">
              <w:rPr>
                <w:szCs w:val="22"/>
              </w:rPr>
              <w:t xml:space="preserve"> N</w:t>
            </w:r>
            <w:r w:rsidR="00826010">
              <w:rPr>
                <w:szCs w:val="22"/>
              </w:rPr>
              <w:t>ávrh kap. E.</w:t>
            </w:r>
            <w:r w:rsidR="00B90636">
              <w:rPr>
                <w:szCs w:val="22"/>
              </w:rPr>
              <w:t>3</w:t>
            </w:r>
            <w:r w:rsidR="00826010">
              <w:rPr>
                <w:szCs w:val="22"/>
              </w:rPr>
              <w:t>.</w:t>
            </w:r>
            <w:r w:rsidR="009232A8">
              <w:rPr>
                <w:szCs w:val="22"/>
              </w:rPr>
              <w:t xml:space="preserve">, </w:t>
            </w:r>
            <w:r w:rsidR="003124D6">
              <w:rPr>
                <w:szCs w:val="22"/>
              </w:rPr>
              <w:t>O</w:t>
            </w:r>
            <w:r w:rsidR="009232A8">
              <w:rPr>
                <w:szCs w:val="22"/>
              </w:rPr>
              <w:t>důvodnění kap. A.1</w:t>
            </w:r>
            <w:r w:rsidR="00C47A2D">
              <w:rPr>
                <w:szCs w:val="22"/>
              </w:rPr>
              <w:t>1</w:t>
            </w:r>
            <w:r w:rsidR="009232A8">
              <w:rPr>
                <w:szCs w:val="22"/>
              </w:rPr>
              <w:t>.</w:t>
            </w:r>
          </w:p>
        </w:tc>
      </w:tr>
      <w:tr w:rsidR="00261072" w:rsidRPr="00CC162E" w:rsidTr="000C18A0">
        <w:trPr>
          <w:trHeight w:val="20"/>
        </w:trPr>
        <w:tc>
          <w:tcPr>
            <w:tcW w:w="1315" w:type="dxa"/>
            <w:shd w:val="clear" w:color="auto" w:fill="auto"/>
          </w:tcPr>
          <w:p w:rsidR="00261072" w:rsidRPr="00CC162E" w:rsidRDefault="00261072" w:rsidP="00CC162E">
            <w:pPr>
              <w:ind w:left="0"/>
              <w:jc w:val="center"/>
              <w:rPr>
                <w:szCs w:val="22"/>
              </w:rPr>
            </w:pPr>
          </w:p>
        </w:tc>
        <w:tc>
          <w:tcPr>
            <w:tcW w:w="3918" w:type="dxa"/>
            <w:shd w:val="clear" w:color="auto" w:fill="auto"/>
          </w:tcPr>
          <w:p w:rsidR="00261072" w:rsidRPr="00CC162E" w:rsidRDefault="00D26930" w:rsidP="00CC162E">
            <w:pPr>
              <w:ind w:left="0"/>
              <w:jc w:val="left"/>
              <w:rPr>
                <w:szCs w:val="22"/>
              </w:rPr>
            </w:pPr>
            <w:r w:rsidRPr="00CC162E">
              <w:rPr>
                <w:szCs w:val="22"/>
              </w:rPr>
              <w:t>Plochy s rozdílným způsobem využití</w:t>
            </w:r>
          </w:p>
        </w:tc>
        <w:tc>
          <w:tcPr>
            <w:tcW w:w="3839" w:type="dxa"/>
            <w:shd w:val="clear" w:color="auto" w:fill="auto"/>
          </w:tcPr>
          <w:p w:rsidR="00261072" w:rsidRPr="00CC162E" w:rsidRDefault="00D26930" w:rsidP="00C47A2D">
            <w:pPr>
              <w:ind w:left="0"/>
              <w:jc w:val="left"/>
              <w:rPr>
                <w:szCs w:val="22"/>
              </w:rPr>
            </w:pPr>
            <w:r w:rsidRPr="00CC162E">
              <w:rPr>
                <w:szCs w:val="22"/>
              </w:rPr>
              <w:t>Kapitola upravena v souladu s metodikou ZK a v souladu s novelou stavebního zákona a příslušných vyhlášek</w:t>
            </w:r>
            <w:r w:rsidR="009232A8">
              <w:rPr>
                <w:szCs w:val="22"/>
              </w:rPr>
              <w:t>. Byl vypuštěn termín „plocha“ a</w:t>
            </w:r>
            <w:r w:rsidR="0090041B">
              <w:rPr>
                <w:szCs w:val="22"/>
              </w:rPr>
              <w:t xml:space="preserve"> t</w:t>
            </w:r>
            <w:r w:rsidR="00B90636">
              <w:rPr>
                <w:szCs w:val="22"/>
              </w:rPr>
              <w:t>am kde to bylo možné, byly vypuštěny termíny „pozemek, stavba</w:t>
            </w:r>
            <w:r w:rsidR="0090041B">
              <w:rPr>
                <w:szCs w:val="22"/>
              </w:rPr>
              <w:t>, zařízení</w:t>
            </w:r>
            <w:r w:rsidR="00B90636">
              <w:rPr>
                <w:szCs w:val="22"/>
              </w:rPr>
              <w:t>“</w:t>
            </w:r>
            <w:r w:rsidR="009232A8">
              <w:rPr>
                <w:szCs w:val="22"/>
              </w:rPr>
              <w:t>. Pokud je to možné, je jako hlavní využití uváděn pouze jeden účel.</w:t>
            </w:r>
          </w:p>
        </w:tc>
      </w:tr>
      <w:tr w:rsidR="00261072" w:rsidRPr="00CC162E" w:rsidTr="000C18A0">
        <w:trPr>
          <w:trHeight w:val="20"/>
        </w:trPr>
        <w:tc>
          <w:tcPr>
            <w:tcW w:w="1315" w:type="dxa"/>
            <w:shd w:val="clear" w:color="auto" w:fill="auto"/>
          </w:tcPr>
          <w:p w:rsidR="00261072" w:rsidRPr="00CC162E" w:rsidRDefault="00261072" w:rsidP="00826010">
            <w:pPr>
              <w:ind w:left="0"/>
              <w:jc w:val="center"/>
              <w:rPr>
                <w:szCs w:val="22"/>
              </w:rPr>
            </w:pPr>
          </w:p>
        </w:tc>
        <w:tc>
          <w:tcPr>
            <w:tcW w:w="3918" w:type="dxa"/>
            <w:shd w:val="clear" w:color="auto" w:fill="auto"/>
          </w:tcPr>
          <w:p w:rsidR="00261072" w:rsidRPr="00CC162E" w:rsidRDefault="00D26930" w:rsidP="00826010">
            <w:pPr>
              <w:ind w:left="0"/>
              <w:jc w:val="left"/>
              <w:rPr>
                <w:szCs w:val="22"/>
              </w:rPr>
            </w:pPr>
            <w:r w:rsidRPr="00CC162E">
              <w:rPr>
                <w:szCs w:val="22"/>
              </w:rPr>
              <w:t>Podrobnosti ÚP</w:t>
            </w:r>
          </w:p>
        </w:tc>
        <w:tc>
          <w:tcPr>
            <w:tcW w:w="3839" w:type="dxa"/>
            <w:shd w:val="clear" w:color="auto" w:fill="auto"/>
          </w:tcPr>
          <w:p w:rsidR="00261072" w:rsidRPr="00CC162E" w:rsidRDefault="00D26930" w:rsidP="009A46B1">
            <w:pPr>
              <w:ind w:left="0"/>
              <w:jc w:val="left"/>
              <w:rPr>
                <w:szCs w:val="22"/>
              </w:rPr>
            </w:pPr>
            <w:r w:rsidRPr="00CC162E">
              <w:rPr>
                <w:szCs w:val="22"/>
              </w:rPr>
              <w:t>Návrh ÚP byl přepracován v souladu s novelou stavebního zákona a příslušných vyhlášek</w:t>
            </w:r>
            <w:r w:rsidR="002D5A90">
              <w:rPr>
                <w:szCs w:val="22"/>
              </w:rPr>
              <w:t>.</w:t>
            </w:r>
          </w:p>
        </w:tc>
      </w:tr>
      <w:tr w:rsidR="00261072" w:rsidRPr="00CC162E" w:rsidTr="000C18A0">
        <w:trPr>
          <w:trHeight w:val="20"/>
        </w:trPr>
        <w:tc>
          <w:tcPr>
            <w:tcW w:w="1315" w:type="dxa"/>
            <w:shd w:val="clear" w:color="auto" w:fill="auto"/>
          </w:tcPr>
          <w:p w:rsidR="00261072" w:rsidRPr="00CC162E" w:rsidRDefault="00261072" w:rsidP="00826010">
            <w:pPr>
              <w:ind w:left="0"/>
              <w:jc w:val="center"/>
              <w:rPr>
                <w:szCs w:val="22"/>
              </w:rPr>
            </w:pPr>
          </w:p>
        </w:tc>
        <w:tc>
          <w:tcPr>
            <w:tcW w:w="3918" w:type="dxa"/>
            <w:shd w:val="clear" w:color="auto" w:fill="auto"/>
          </w:tcPr>
          <w:p w:rsidR="00261072" w:rsidRPr="00CC162E" w:rsidRDefault="00D26930" w:rsidP="00826010">
            <w:pPr>
              <w:ind w:left="0"/>
              <w:jc w:val="left"/>
              <w:rPr>
                <w:szCs w:val="22"/>
              </w:rPr>
            </w:pPr>
            <w:r w:rsidRPr="00CC162E">
              <w:rPr>
                <w:szCs w:val="22"/>
              </w:rPr>
              <w:t>Územní studie</w:t>
            </w:r>
          </w:p>
        </w:tc>
        <w:tc>
          <w:tcPr>
            <w:tcW w:w="3839" w:type="dxa"/>
            <w:shd w:val="clear" w:color="auto" w:fill="auto"/>
          </w:tcPr>
          <w:p w:rsidR="00261072" w:rsidRPr="00CC162E" w:rsidRDefault="00D26930" w:rsidP="009A46B1">
            <w:pPr>
              <w:ind w:left="0"/>
              <w:jc w:val="left"/>
              <w:rPr>
                <w:szCs w:val="22"/>
              </w:rPr>
            </w:pPr>
            <w:r w:rsidRPr="00CC162E">
              <w:rPr>
                <w:szCs w:val="22"/>
              </w:rPr>
              <w:t>Kapitola byla upravena</w:t>
            </w:r>
            <w:r w:rsidR="002D5A90">
              <w:rPr>
                <w:szCs w:val="22"/>
              </w:rPr>
              <w:t>.</w:t>
            </w:r>
          </w:p>
        </w:tc>
      </w:tr>
      <w:tr w:rsidR="00261072" w:rsidRPr="00CC162E" w:rsidTr="000C18A0">
        <w:trPr>
          <w:trHeight w:val="20"/>
        </w:trPr>
        <w:tc>
          <w:tcPr>
            <w:tcW w:w="1315" w:type="dxa"/>
            <w:shd w:val="clear" w:color="auto" w:fill="auto"/>
          </w:tcPr>
          <w:p w:rsidR="00261072" w:rsidRPr="00CC162E" w:rsidRDefault="00D26930" w:rsidP="00826010">
            <w:pPr>
              <w:ind w:left="0"/>
              <w:jc w:val="left"/>
              <w:rPr>
                <w:szCs w:val="22"/>
              </w:rPr>
            </w:pPr>
            <w:r w:rsidRPr="00CC162E">
              <w:rPr>
                <w:szCs w:val="22"/>
              </w:rPr>
              <w:t>Odůvodnění</w:t>
            </w:r>
          </w:p>
        </w:tc>
        <w:tc>
          <w:tcPr>
            <w:tcW w:w="3918" w:type="dxa"/>
            <w:shd w:val="clear" w:color="auto" w:fill="auto"/>
          </w:tcPr>
          <w:p w:rsidR="00261072" w:rsidRPr="00CC162E" w:rsidRDefault="00261072" w:rsidP="00826010">
            <w:pPr>
              <w:ind w:left="0"/>
              <w:jc w:val="left"/>
              <w:rPr>
                <w:szCs w:val="22"/>
              </w:rPr>
            </w:pPr>
          </w:p>
        </w:tc>
        <w:tc>
          <w:tcPr>
            <w:tcW w:w="3839" w:type="dxa"/>
            <w:shd w:val="clear" w:color="auto" w:fill="auto"/>
          </w:tcPr>
          <w:p w:rsidR="00261072" w:rsidRPr="00CC162E" w:rsidRDefault="00261072" w:rsidP="009A46B1">
            <w:pPr>
              <w:ind w:left="0"/>
              <w:jc w:val="left"/>
              <w:rPr>
                <w:szCs w:val="22"/>
              </w:rPr>
            </w:pPr>
          </w:p>
        </w:tc>
      </w:tr>
      <w:tr w:rsidR="00261072" w:rsidRPr="00CC162E" w:rsidTr="000C18A0">
        <w:trPr>
          <w:trHeight w:val="20"/>
        </w:trPr>
        <w:tc>
          <w:tcPr>
            <w:tcW w:w="1315" w:type="dxa"/>
            <w:shd w:val="clear" w:color="auto" w:fill="auto"/>
          </w:tcPr>
          <w:p w:rsidR="00261072" w:rsidRPr="00CC162E" w:rsidRDefault="00261072" w:rsidP="00826010">
            <w:pPr>
              <w:ind w:left="0"/>
              <w:jc w:val="left"/>
              <w:rPr>
                <w:szCs w:val="22"/>
              </w:rPr>
            </w:pPr>
          </w:p>
        </w:tc>
        <w:tc>
          <w:tcPr>
            <w:tcW w:w="3918" w:type="dxa"/>
            <w:shd w:val="clear" w:color="auto" w:fill="auto"/>
          </w:tcPr>
          <w:p w:rsidR="00261072" w:rsidRPr="00CC162E" w:rsidRDefault="00D26930" w:rsidP="00826010">
            <w:pPr>
              <w:ind w:left="0"/>
              <w:jc w:val="left"/>
              <w:rPr>
                <w:szCs w:val="22"/>
              </w:rPr>
            </w:pPr>
            <w:r w:rsidRPr="00D06614">
              <w:rPr>
                <w:szCs w:val="22"/>
              </w:rPr>
              <w:t>Soulad TE 50, TO 87, TV 50</w:t>
            </w:r>
            <w:r w:rsidR="003C1C3B">
              <w:rPr>
                <w:szCs w:val="22"/>
              </w:rPr>
              <w:t>,</w:t>
            </w:r>
            <w:r w:rsidRPr="00D06614">
              <w:rPr>
                <w:szCs w:val="22"/>
              </w:rPr>
              <w:t xml:space="preserve"> 87</w:t>
            </w:r>
          </w:p>
        </w:tc>
        <w:tc>
          <w:tcPr>
            <w:tcW w:w="3839" w:type="dxa"/>
            <w:shd w:val="clear" w:color="auto" w:fill="auto"/>
          </w:tcPr>
          <w:p w:rsidR="00261072" w:rsidRPr="00CC162E" w:rsidRDefault="00D06614" w:rsidP="009A46B1">
            <w:pPr>
              <w:ind w:left="0"/>
              <w:jc w:val="left"/>
              <w:rPr>
                <w:szCs w:val="22"/>
              </w:rPr>
            </w:pPr>
            <w:r>
              <w:rPr>
                <w:szCs w:val="22"/>
              </w:rPr>
              <w:t>Označení ploch bylo upraveno</w:t>
            </w:r>
            <w:r w:rsidR="002D5A90">
              <w:rPr>
                <w:szCs w:val="22"/>
              </w:rPr>
              <w:t>.</w:t>
            </w:r>
          </w:p>
        </w:tc>
      </w:tr>
    </w:tbl>
    <w:p w:rsidR="000C18A0" w:rsidRDefault="000C18A0" w:rsidP="000C18A0">
      <w:pPr>
        <w:rPr>
          <w:rFonts w:cs="Arial"/>
          <w:szCs w:val="22"/>
        </w:rPr>
      </w:pPr>
      <w:r w:rsidRPr="000C18A0">
        <w:rPr>
          <w:rFonts w:cs="Arial"/>
          <w:szCs w:val="22"/>
        </w:rPr>
        <w:lastRenderedPageBreak/>
        <w:t>Vyhodnocení stanovisek dotčených orgánů obdržených v rámci projednávání návrhu Územního plánu Hradčovice dle § 50 stavebního zákona</w:t>
      </w:r>
      <w:r>
        <w:rPr>
          <w:rFonts w:cs="Arial"/>
          <w:szCs w:val="22"/>
        </w:rPr>
        <w:t>:</w:t>
      </w:r>
    </w:p>
    <w:p w:rsidR="000C18A0" w:rsidRPr="000C18A0" w:rsidRDefault="000C18A0" w:rsidP="000C18A0">
      <w:pPr>
        <w:ind w:left="0"/>
        <w:rPr>
          <w:rFonts w:cs="Arial"/>
          <w:b/>
          <w:szCs w:val="22"/>
        </w:rPr>
      </w:pPr>
    </w:p>
    <w:tbl>
      <w:tblPr>
        <w:tblW w:w="907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6"/>
        <w:gridCol w:w="1418"/>
        <w:gridCol w:w="4536"/>
        <w:gridCol w:w="1842"/>
      </w:tblGrid>
      <w:tr w:rsidR="004F26F9" w:rsidRPr="00497404" w:rsidTr="000C18A0">
        <w:trPr>
          <w:trHeight w:val="638"/>
        </w:trPr>
        <w:tc>
          <w:tcPr>
            <w:tcW w:w="2694" w:type="dxa"/>
            <w:gridSpan w:val="2"/>
          </w:tcPr>
          <w:p w:rsidR="004F26F9" w:rsidRPr="00497404" w:rsidRDefault="004F26F9" w:rsidP="00826010">
            <w:pPr>
              <w:ind w:left="0"/>
              <w:jc w:val="center"/>
              <w:rPr>
                <w:rFonts w:cs="Arial"/>
                <w:b/>
                <w:szCs w:val="22"/>
              </w:rPr>
            </w:pPr>
            <w:r w:rsidRPr="00497404">
              <w:rPr>
                <w:rFonts w:cs="Arial"/>
                <w:b/>
                <w:szCs w:val="22"/>
              </w:rPr>
              <w:t>dotčený orgán</w:t>
            </w:r>
          </w:p>
        </w:tc>
        <w:tc>
          <w:tcPr>
            <w:tcW w:w="4536" w:type="dxa"/>
          </w:tcPr>
          <w:p w:rsidR="004F26F9" w:rsidRPr="00497404" w:rsidRDefault="004F26F9" w:rsidP="00826010">
            <w:pPr>
              <w:ind w:left="0"/>
              <w:jc w:val="center"/>
              <w:rPr>
                <w:rFonts w:cs="Arial"/>
                <w:b/>
                <w:szCs w:val="22"/>
              </w:rPr>
            </w:pPr>
            <w:r w:rsidRPr="00497404">
              <w:rPr>
                <w:rFonts w:cs="Arial"/>
                <w:b/>
                <w:szCs w:val="22"/>
              </w:rPr>
              <w:t>stanovisko dotčeného orgánu</w:t>
            </w:r>
          </w:p>
        </w:tc>
        <w:tc>
          <w:tcPr>
            <w:tcW w:w="1842" w:type="dxa"/>
          </w:tcPr>
          <w:p w:rsidR="004F26F9" w:rsidRPr="00497404" w:rsidRDefault="004F26F9" w:rsidP="00826010">
            <w:pPr>
              <w:ind w:left="0"/>
              <w:jc w:val="center"/>
              <w:rPr>
                <w:rFonts w:cs="Arial"/>
                <w:b/>
                <w:szCs w:val="22"/>
              </w:rPr>
            </w:pPr>
            <w:r w:rsidRPr="00497404">
              <w:rPr>
                <w:rFonts w:cs="Arial"/>
                <w:b/>
                <w:szCs w:val="22"/>
              </w:rPr>
              <w:t>vyhodnocení</w:t>
            </w:r>
          </w:p>
        </w:tc>
      </w:tr>
      <w:tr w:rsidR="004F26F9" w:rsidRPr="00497404" w:rsidTr="000C18A0">
        <w:trPr>
          <w:trHeight w:val="761"/>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Ministerstvo průmyslu a obchodu, Na Františku 32, 110 15 Praha 1</w:t>
            </w:r>
          </w:p>
        </w:tc>
        <w:tc>
          <w:tcPr>
            <w:tcW w:w="4536" w:type="dxa"/>
          </w:tcPr>
          <w:p w:rsidR="004F26F9" w:rsidRPr="003C4E54" w:rsidRDefault="004F26F9" w:rsidP="00826010">
            <w:pPr>
              <w:ind w:left="0"/>
              <w:jc w:val="left"/>
              <w:rPr>
                <w:rFonts w:cs="Arial"/>
                <w:szCs w:val="22"/>
              </w:rPr>
            </w:pPr>
            <w:r w:rsidRPr="003C4E54">
              <w:rPr>
                <w:rFonts w:cs="Arial"/>
                <w:szCs w:val="22"/>
              </w:rPr>
              <w:t>Bez připomínky. V k.ú. Hradčovice a k.ú. Lhotka u Hradčovic se nenacházejí výhradní ložiska nerostných surovin.</w:t>
            </w:r>
          </w:p>
        </w:tc>
        <w:tc>
          <w:tcPr>
            <w:tcW w:w="1842" w:type="dxa"/>
          </w:tcPr>
          <w:p w:rsidR="004F26F9" w:rsidRPr="00497404" w:rsidRDefault="004F26F9" w:rsidP="00826010">
            <w:pPr>
              <w:ind w:left="0"/>
              <w:jc w:val="center"/>
              <w:rPr>
                <w:rFonts w:cs="Arial"/>
                <w:i/>
                <w:szCs w:val="22"/>
              </w:rPr>
            </w:pPr>
            <w:r w:rsidRPr="00497404">
              <w:rPr>
                <w:rFonts w:cs="Arial"/>
                <w:i/>
                <w:szCs w:val="22"/>
              </w:rPr>
              <w:t>-</w:t>
            </w:r>
          </w:p>
        </w:tc>
      </w:tr>
      <w:tr w:rsidR="004F26F9" w:rsidRPr="00497404" w:rsidTr="000C18A0">
        <w:trPr>
          <w:trHeight w:val="1466"/>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ČR – Ministerstvo obrany,</w:t>
            </w:r>
          </w:p>
          <w:p w:rsidR="004F26F9" w:rsidRPr="003C4E54" w:rsidRDefault="004F26F9" w:rsidP="00826010">
            <w:pPr>
              <w:ind w:left="0"/>
              <w:jc w:val="center"/>
              <w:rPr>
                <w:rFonts w:cs="Arial"/>
                <w:i/>
                <w:szCs w:val="22"/>
              </w:rPr>
            </w:pPr>
            <w:r w:rsidRPr="003C4E54">
              <w:rPr>
                <w:rFonts w:cs="Arial"/>
                <w:i/>
                <w:szCs w:val="22"/>
              </w:rPr>
              <w:t>Svatoplukova 2687/84</w:t>
            </w:r>
          </w:p>
          <w:p w:rsidR="004F26F9" w:rsidRPr="003C4E54" w:rsidRDefault="00E02F92" w:rsidP="00826010">
            <w:pPr>
              <w:ind w:left="0"/>
              <w:jc w:val="center"/>
              <w:rPr>
                <w:rFonts w:cs="Arial"/>
                <w:i/>
                <w:szCs w:val="22"/>
              </w:rPr>
            </w:pPr>
            <w:r>
              <w:rPr>
                <w:rFonts w:cs="Arial"/>
                <w:i/>
                <w:szCs w:val="22"/>
              </w:rPr>
              <w:t>615 00 Brno – Židenice</w:t>
            </w:r>
          </w:p>
        </w:tc>
        <w:tc>
          <w:tcPr>
            <w:tcW w:w="4536" w:type="dxa"/>
          </w:tcPr>
          <w:p w:rsidR="004F26F9" w:rsidRPr="003C4E54" w:rsidRDefault="004F26F9" w:rsidP="00826010">
            <w:pPr>
              <w:ind w:left="0"/>
              <w:jc w:val="left"/>
              <w:rPr>
                <w:rFonts w:cs="Arial"/>
                <w:szCs w:val="22"/>
              </w:rPr>
            </w:pPr>
            <w:r w:rsidRPr="003C4E54">
              <w:rPr>
                <w:rFonts w:cs="Arial"/>
                <w:szCs w:val="22"/>
              </w:rPr>
              <w:t>Bez připomínek</w:t>
            </w:r>
          </w:p>
        </w:tc>
        <w:tc>
          <w:tcPr>
            <w:tcW w:w="1842" w:type="dxa"/>
          </w:tcPr>
          <w:p w:rsidR="004F26F9" w:rsidRPr="00497404" w:rsidRDefault="004F26F9" w:rsidP="00826010">
            <w:pPr>
              <w:ind w:left="0"/>
              <w:jc w:val="center"/>
              <w:rPr>
                <w:rFonts w:cs="Arial"/>
                <w:szCs w:val="22"/>
              </w:rPr>
            </w:pPr>
            <w:r w:rsidRPr="00497404">
              <w:rPr>
                <w:rFonts w:cs="Arial"/>
                <w:szCs w:val="22"/>
              </w:rPr>
              <w:t>-</w:t>
            </w:r>
          </w:p>
          <w:p w:rsidR="004F26F9" w:rsidRPr="00497404" w:rsidRDefault="004F26F9" w:rsidP="00826010">
            <w:pPr>
              <w:ind w:left="0"/>
              <w:jc w:val="center"/>
              <w:rPr>
                <w:rFonts w:cs="Arial"/>
                <w:szCs w:val="22"/>
              </w:rPr>
            </w:pPr>
          </w:p>
          <w:p w:rsidR="004F26F9" w:rsidRPr="00497404" w:rsidRDefault="004F26F9" w:rsidP="00826010">
            <w:pPr>
              <w:ind w:left="0"/>
              <w:jc w:val="center"/>
              <w:rPr>
                <w:rFonts w:cs="Arial"/>
                <w:szCs w:val="22"/>
              </w:rPr>
            </w:pPr>
          </w:p>
        </w:tc>
      </w:tr>
      <w:tr w:rsidR="004F26F9" w:rsidRPr="00497404" w:rsidTr="000C18A0">
        <w:trPr>
          <w:trHeight w:val="761"/>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Hasičský záchranný sbor Zlínského kraje, Boženy Němco</w:t>
            </w:r>
            <w:r w:rsidR="00826010">
              <w:rPr>
                <w:rFonts w:cs="Arial"/>
                <w:i/>
                <w:szCs w:val="22"/>
              </w:rPr>
              <w:t>vé 834, 686 01 Uherské Hradiště</w:t>
            </w:r>
          </w:p>
        </w:tc>
        <w:tc>
          <w:tcPr>
            <w:tcW w:w="4536" w:type="dxa"/>
          </w:tcPr>
          <w:p w:rsidR="004F26F9" w:rsidRPr="003C4E54" w:rsidRDefault="004F26F9" w:rsidP="00826010">
            <w:pPr>
              <w:ind w:left="0"/>
              <w:jc w:val="left"/>
              <w:rPr>
                <w:rFonts w:cs="Arial"/>
                <w:szCs w:val="22"/>
              </w:rPr>
            </w:pPr>
            <w:r w:rsidRPr="003C4E54">
              <w:rPr>
                <w:rFonts w:cs="Arial"/>
                <w:szCs w:val="22"/>
              </w:rPr>
              <w:t>Souhlasné stanovisko</w:t>
            </w:r>
          </w:p>
        </w:tc>
        <w:tc>
          <w:tcPr>
            <w:tcW w:w="1842" w:type="dxa"/>
          </w:tcPr>
          <w:p w:rsidR="004F26F9" w:rsidRPr="00497404" w:rsidRDefault="004F26F9" w:rsidP="00826010">
            <w:pPr>
              <w:ind w:left="0"/>
              <w:jc w:val="center"/>
              <w:rPr>
                <w:rFonts w:cs="Arial"/>
                <w:i/>
                <w:szCs w:val="22"/>
              </w:rPr>
            </w:pPr>
            <w:r w:rsidRPr="00497404">
              <w:rPr>
                <w:rFonts w:cs="Arial"/>
                <w:i/>
                <w:szCs w:val="22"/>
              </w:rPr>
              <w:t>-</w:t>
            </w:r>
          </w:p>
        </w:tc>
      </w:tr>
      <w:tr w:rsidR="004F26F9" w:rsidRPr="00497404" w:rsidTr="000C18A0">
        <w:trPr>
          <w:trHeight w:val="761"/>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 xml:space="preserve">Obvodní báňský úřad pro území krajů Jihomoravského a </w:t>
            </w:r>
            <w:r w:rsidR="00826010">
              <w:rPr>
                <w:rFonts w:cs="Arial"/>
                <w:i/>
                <w:szCs w:val="22"/>
              </w:rPr>
              <w:t>Zlínského, Cejl 13, 601 42 Brno</w:t>
            </w:r>
          </w:p>
        </w:tc>
        <w:tc>
          <w:tcPr>
            <w:tcW w:w="4536" w:type="dxa"/>
          </w:tcPr>
          <w:p w:rsidR="004F26F9" w:rsidRPr="003C4E54" w:rsidRDefault="004F26F9" w:rsidP="00826010">
            <w:pPr>
              <w:ind w:left="0"/>
              <w:jc w:val="left"/>
              <w:rPr>
                <w:rFonts w:cs="Arial"/>
                <w:szCs w:val="22"/>
              </w:rPr>
            </w:pPr>
            <w:r w:rsidRPr="003C4E54">
              <w:rPr>
                <w:rFonts w:cs="Arial"/>
                <w:szCs w:val="22"/>
              </w:rPr>
              <w:t>Bez připomínek</w:t>
            </w:r>
          </w:p>
        </w:tc>
        <w:tc>
          <w:tcPr>
            <w:tcW w:w="1842" w:type="dxa"/>
          </w:tcPr>
          <w:p w:rsidR="004F26F9" w:rsidRPr="00497404" w:rsidRDefault="004F26F9" w:rsidP="00826010">
            <w:pPr>
              <w:ind w:left="0"/>
              <w:jc w:val="center"/>
              <w:rPr>
                <w:rFonts w:cs="Arial"/>
                <w:i/>
                <w:szCs w:val="22"/>
              </w:rPr>
            </w:pPr>
            <w:r w:rsidRPr="00497404">
              <w:rPr>
                <w:rFonts w:cs="Arial"/>
                <w:i/>
                <w:szCs w:val="22"/>
              </w:rPr>
              <w:t>-</w:t>
            </w:r>
          </w:p>
        </w:tc>
      </w:tr>
      <w:tr w:rsidR="004F26F9" w:rsidRPr="00497404" w:rsidTr="000C18A0">
        <w:trPr>
          <w:trHeight w:val="1466"/>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Městský úřad Uherský Brod, odbor životního prostředí a zemědělství, Masarykovo nám. 100</w:t>
            </w:r>
          </w:p>
          <w:p w:rsidR="004F26F9" w:rsidRPr="003C4E54" w:rsidRDefault="004F26F9" w:rsidP="00826010">
            <w:pPr>
              <w:ind w:left="0"/>
              <w:jc w:val="center"/>
              <w:rPr>
                <w:rFonts w:cs="Arial"/>
                <w:i/>
                <w:szCs w:val="22"/>
              </w:rPr>
            </w:pPr>
            <w:r w:rsidRPr="003C4E54">
              <w:rPr>
                <w:rFonts w:cs="Arial"/>
                <w:i/>
                <w:szCs w:val="22"/>
              </w:rPr>
              <w:t>688 17 Uherský Brod</w:t>
            </w:r>
          </w:p>
          <w:p w:rsidR="004F26F9" w:rsidRPr="003C4E54" w:rsidRDefault="004F26F9" w:rsidP="00826010">
            <w:pPr>
              <w:ind w:left="0"/>
              <w:jc w:val="center"/>
              <w:rPr>
                <w:rFonts w:cs="Arial"/>
                <w:i/>
                <w:szCs w:val="22"/>
              </w:rPr>
            </w:pPr>
          </w:p>
          <w:p w:rsidR="004F26F9" w:rsidRPr="003C4E54" w:rsidRDefault="004F26F9" w:rsidP="00826010">
            <w:pPr>
              <w:ind w:left="0"/>
              <w:jc w:val="center"/>
              <w:rPr>
                <w:rFonts w:cs="Arial"/>
                <w:i/>
                <w:szCs w:val="22"/>
              </w:rPr>
            </w:pPr>
          </w:p>
        </w:tc>
        <w:tc>
          <w:tcPr>
            <w:tcW w:w="4536" w:type="dxa"/>
          </w:tcPr>
          <w:p w:rsidR="004F26F9" w:rsidRPr="003C4E54" w:rsidRDefault="004F26F9" w:rsidP="00826010">
            <w:pPr>
              <w:ind w:left="0"/>
              <w:jc w:val="left"/>
              <w:rPr>
                <w:rFonts w:cs="Arial"/>
                <w:b/>
                <w:szCs w:val="22"/>
              </w:rPr>
            </w:pPr>
            <w:r w:rsidRPr="003C4E54">
              <w:rPr>
                <w:rFonts w:cs="Arial"/>
                <w:b/>
                <w:szCs w:val="22"/>
              </w:rPr>
              <w:t>Vodní hospodářství</w:t>
            </w:r>
          </w:p>
          <w:p w:rsidR="004F26F9" w:rsidRPr="003C4E54" w:rsidRDefault="004F26F9" w:rsidP="00826010">
            <w:pPr>
              <w:ind w:left="0"/>
              <w:jc w:val="left"/>
              <w:rPr>
                <w:rFonts w:cs="Arial"/>
                <w:b/>
                <w:szCs w:val="22"/>
              </w:rPr>
            </w:pPr>
            <w:r w:rsidRPr="003C4E54">
              <w:rPr>
                <w:rFonts w:cs="Arial"/>
                <w:b/>
                <w:szCs w:val="22"/>
              </w:rPr>
              <w:t>Odpadové hospodářství</w:t>
            </w:r>
          </w:p>
          <w:p w:rsidR="004F26F9" w:rsidRPr="003C4E54" w:rsidRDefault="004F26F9" w:rsidP="00826010">
            <w:pPr>
              <w:ind w:left="0"/>
              <w:jc w:val="left"/>
              <w:rPr>
                <w:rFonts w:cs="Arial"/>
                <w:b/>
                <w:szCs w:val="22"/>
              </w:rPr>
            </w:pPr>
            <w:r w:rsidRPr="003C4E54">
              <w:rPr>
                <w:rFonts w:cs="Arial"/>
                <w:b/>
                <w:szCs w:val="22"/>
              </w:rPr>
              <w:t>Ochrana přírody a krajiny</w:t>
            </w:r>
          </w:p>
          <w:p w:rsidR="004F26F9" w:rsidRPr="003C4E54" w:rsidRDefault="004F26F9" w:rsidP="00826010">
            <w:pPr>
              <w:ind w:left="0"/>
              <w:jc w:val="left"/>
              <w:rPr>
                <w:rFonts w:cs="Arial"/>
                <w:b/>
                <w:szCs w:val="22"/>
              </w:rPr>
            </w:pPr>
            <w:r w:rsidRPr="003C4E54">
              <w:rPr>
                <w:rFonts w:cs="Arial"/>
                <w:b/>
                <w:szCs w:val="22"/>
              </w:rPr>
              <w:t>Státní správa lesů</w:t>
            </w:r>
          </w:p>
          <w:p w:rsidR="004F26F9" w:rsidRPr="003C4E54" w:rsidRDefault="004F26F9" w:rsidP="00826010">
            <w:pPr>
              <w:ind w:left="0"/>
              <w:jc w:val="left"/>
              <w:rPr>
                <w:rFonts w:cs="Arial"/>
                <w:b/>
                <w:szCs w:val="22"/>
              </w:rPr>
            </w:pPr>
            <w:r w:rsidRPr="003C4E54">
              <w:rPr>
                <w:rFonts w:cs="Arial"/>
                <w:b/>
                <w:szCs w:val="22"/>
              </w:rPr>
              <w:t>Odbor stavebního úřadu a územního plánování</w:t>
            </w:r>
          </w:p>
          <w:p w:rsidR="004F26F9" w:rsidRPr="003C4E54" w:rsidRDefault="004F26F9" w:rsidP="00826010">
            <w:pPr>
              <w:ind w:left="0"/>
              <w:jc w:val="left"/>
              <w:rPr>
                <w:rFonts w:cs="Arial"/>
                <w:b/>
                <w:szCs w:val="22"/>
              </w:rPr>
            </w:pPr>
            <w:r w:rsidRPr="003C4E54">
              <w:rPr>
                <w:rFonts w:cs="Arial"/>
                <w:b/>
                <w:szCs w:val="22"/>
              </w:rPr>
              <w:t>Odbor dopravy</w:t>
            </w:r>
          </w:p>
          <w:p w:rsidR="004F26F9" w:rsidRPr="003C4E54" w:rsidRDefault="004F26F9" w:rsidP="00826010">
            <w:pPr>
              <w:ind w:left="0"/>
              <w:jc w:val="left"/>
              <w:rPr>
                <w:rFonts w:cs="Arial"/>
                <w:szCs w:val="22"/>
              </w:rPr>
            </w:pPr>
            <w:r w:rsidRPr="003C4E54">
              <w:rPr>
                <w:rFonts w:cs="Arial"/>
                <w:szCs w:val="22"/>
              </w:rPr>
              <w:t>Vše bez připomínek</w:t>
            </w:r>
          </w:p>
        </w:tc>
        <w:tc>
          <w:tcPr>
            <w:tcW w:w="1842" w:type="dxa"/>
          </w:tcPr>
          <w:p w:rsidR="004F26F9" w:rsidRPr="00497404" w:rsidRDefault="004F26F9" w:rsidP="00826010">
            <w:pPr>
              <w:ind w:left="360"/>
              <w:jc w:val="center"/>
              <w:rPr>
                <w:rFonts w:cs="Arial"/>
                <w:szCs w:val="22"/>
              </w:rPr>
            </w:pPr>
          </w:p>
          <w:p w:rsidR="004F26F9" w:rsidRPr="00497404" w:rsidRDefault="004F26F9" w:rsidP="00826010">
            <w:pPr>
              <w:ind w:left="0"/>
              <w:jc w:val="center"/>
              <w:rPr>
                <w:rFonts w:cs="Arial"/>
                <w:szCs w:val="22"/>
              </w:rPr>
            </w:pPr>
            <w:r w:rsidRPr="00497404">
              <w:rPr>
                <w:rFonts w:cs="Arial"/>
                <w:szCs w:val="22"/>
              </w:rPr>
              <w:t>-</w:t>
            </w:r>
          </w:p>
        </w:tc>
      </w:tr>
      <w:tr w:rsidR="004F26F9" w:rsidRPr="00497404" w:rsidTr="000C18A0">
        <w:trPr>
          <w:trHeight w:val="1466"/>
        </w:trPr>
        <w:tc>
          <w:tcPr>
            <w:tcW w:w="2694" w:type="dxa"/>
            <w:gridSpan w:val="2"/>
            <w:vAlign w:val="center"/>
          </w:tcPr>
          <w:p w:rsidR="004F26F9" w:rsidRPr="003C4E54" w:rsidRDefault="004F26F9" w:rsidP="00826010">
            <w:pPr>
              <w:ind w:left="0"/>
              <w:jc w:val="center"/>
              <w:rPr>
                <w:rFonts w:cs="Arial"/>
                <w:i/>
                <w:szCs w:val="22"/>
              </w:rPr>
            </w:pPr>
            <w:r w:rsidRPr="003C4E54">
              <w:rPr>
                <w:rFonts w:cs="Arial"/>
                <w:i/>
                <w:szCs w:val="22"/>
              </w:rPr>
              <w:t>Ministerstvo zemědělství, Pozemkový úřad Uherské Hradiště</w:t>
            </w:r>
          </w:p>
          <w:p w:rsidR="004F26F9" w:rsidRPr="003C4E54" w:rsidRDefault="004F26F9" w:rsidP="00826010">
            <w:pPr>
              <w:ind w:left="0"/>
              <w:jc w:val="center"/>
              <w:rPr>
                <w:rFonts w:cs="Arial"/>
                <w:i/>
                <w:szCs w:val="22"/>
              </w:rPr>
            </w:pPr>
            <w:r w:rsidRPr="003C4E54">
              <w:rPr>
                <w:rFonts w:cs="Arial"/>
                <w:i/>
                <w:szCs w:val="22"/>
              </w:rPr>
              <w:t>Protzkarova 1180, 686 01</w:t>
            </w:r>
          </w:p>
          <w:p w:rsidR="004F26F9" w:rsidRPr="003C4E54" w:rsidRDefault="004F26F9" w:rsidP="00826010">
            <w:pPr>
              <w:ind w:left="0"/>
              <w:jc w:val="center"/>
              <w:rPr>
                <w:rFonts w:cs="Arial"/>
                <w:i/>
                <w:szCs w:val="22"/>
              </w:rPr>
            </w:pPr>
            <w:r w:rsidRPr="003C4E54">
              <w:rPr>
                <w:rFonts w:cs="Arial"/>
                <w:i/>
                <w:szCs w:val="22"/>
              </w:rPr>
              <w:t>Uherské Hradiště</w:t>
            </w:r>
          </w:p>
        </w:tc>
        <w:tc>
          <w:tcPr>
            <w:tcW w:w="4536" w:type="dxa"/>
          </w:tcPr>
          <w:p w:rsidR="004F26F9" w:rsidRPr="003C4E54" w:rsidRDefault="004F26F9" w:rsidP="00826010">
            <w:pPr>
              <w:ind w:left="0"/>
              <w:jc w:val="left"/>
              <w:rPr>
                <w:rFonts w:cs="Arial"/>
                <w:szCs w:val="22"/>
              </w:rPr>
            </w:pPr>
            <w:r w:rsidRPr="003C4E54">
              <w:rPr>
                <w:rFonts w:cs="Arial"/>
                <w:szCs w:val="22"/>
              </w:rPr>
              <w:t>Pozemkový úřad Uherské Hradiště nemá námitek proti předloženému opatřené obecné povahy – ÚP obce Hradčovice.</w:t>
            </w:r>
          </w:p>
          <w:p w:rsidR="004F26F9" w:rsidRPr="003C4E54" w:rsidRDefault="004F26F9" w:rsidP="00826010">
            <w:pPr>
              <w:ind w:left="0"/>
              <w:jc w:val="left"/>
              <w:rPr>
                <w:rFonts w:cs="Arial"/>
                <w:b/>
                <w:szCs w:val="22"/>
              </w:rPr>
            </w:pPr>
            <w:r w:rsidRPr="003C4E54">
              <w:rPr>
                <w:rFonts w:cs="Arial"/>
                <w:szCs w:val="22"/>
              </w:rPr>
              <w:t xml:space="preserve">Upozorňuje, že v k.ú. Hradčovice a k.ú. Lhotka u Hradčovic proběhly pozemkové úpravy a je zde schválený plán společných zařízení, který je třeba respektovat. V případě změny je pak nutné zajistit, aby všechny dotčené pozemky byly i nadále zpřístupněné polními cestami  </w:t>
            </w:r>
          </w:p>
        </w:tc>
        <w:tc>
          <w:tcPr>
            <w:tcW w:w="1842" w:type="dxa"/>
          </w:tcPr>
          <w:p w:rsidR="004F26F9" w:rsidRPr="003C4E54" w:rsidRDefault="004F26F9" w:rsidP="00462314">
            <w:pPr>
              <w:ind w:left="0"/>
              <w:jc w:val="left"/>
              <w:rPr>
                <w:rFonts w:cs="Arial"/>
                <w:szCs w:val="22"/>
              </w:rPr>
            </w:pPr>
            <w:r w:rsidRPr="003C4E54">
              <w:rPr>
                <w:rFonts w:cs="Arial"/>
                <w:szCs w:val="22"/>
              </w:rPr>
              <w:t>Plán společných zařízení z KPÚ je do ÚP zapracovaný.</w:t>
            </w:r>
          </w:p>
        </w:tc>
      </w:tr>
      <w:tr w:rsidR="004F26F9" w:rsidRPr="00497404" w:rsidTr="000C18A0">
        <w:trPr>
          <w:trHeight w:val="1466"/>
        </w:trPr>
        <w:tc>
          <w:tcPr>
            <w:tcW w:w="2694" w:type="dxa"/>
            <w:gridSpan w:val="2"/>
            <w:vAlign w:val="center"/>
          </w:tcPr>
          <w:p w:rsidR="004F26F9" w:rsidRPr="00AE229D" w:rsidRDefault="004F26F9" w:rsidP="00826010">
            <w:pPr>
              <w:ind w:left="0"/>
              <w:jc w:val="center"/>
              <w:rPr>
                <w:rFonts w:cs="Arial"/>
                <w:i/>
                <w:szCs w:val="22"/>
              </w:rPr>
            </w:pPr>
            <w:r w:rsidRPr="00AE229D">
              <w:rPr>
                <w:rFonts w:cs="Arial"/>
                <w:i/>
                <w:szCs w:val="22"/>
              </w:rPr>
              <w:t>Krajský úřad Zlínského kraje, odbor životního prostředí a zemědělství, T. Bati 21</w:t>
            </w:r>
          </w:p>
          <w:p w:rsidR="004F26F9" w:rsidRPr="00AE229D" w:rsidRDefault="004F26F9" w:rsidP="00826010">
            <w:pPr>
              <w:ind w:left="0"/>
              <w:jc w:val="center"/>
              <w:rPr>
                <w:rFonts w:cs="Arial"/>
                <w:i/>
                <w:szCs w:val="22"/>
              </w:rPr>
            </w:pPr>
            <w:r w:rsidRPr="00AE229D">
              <w:rPr>
                <w:rFonts w:cs="Arial"/>
                <w:i/>
                <w:szCs w:val="22"/>
              </w:rPr>
              <w:t>761 90 Zlín</w:t>
            </w:r>
          </w:p>
          <w:p w:rsidR="004F26F9" w:rsidRPr="00AE229D" w:rsidRDefault="004F26F9" w:rsidP="00826010">
            <w:pPr>
              <w:ind w:left="0"/>
              <w:jc w:val="center"/>
              <w:rPr>
                <w:rFonts w:cs="Arial"/>
                <w:i/>
                <w:szCs w:val="22"/>
              </w:rPr>
            </w:pPr>
          </w:p>
        </w:tc>
        <w:tc>
          <w:tcPr>
            <w:tcW w:w="4536" w:type="dxa"/>
          </w:tcPr>
          <w:p w:rsidR="004F26F9" w:rsidRPr="00AE229D" w:rsidRDefault="004F26F9" w:rsidP="00826010">
            <w:pPr>
              <w:ind w:left="0"/>
              <w:rPr>
                <w:rFonts w:cs="Arial"/>
                <w:szCs w:val="22"/>
              </w:rPr>
            </w:pPr>
            <w:r w:rsidRPr="00AE229D">
              <w:rPr>
                <w:rFonts w:cs="Arial"/>
                <w:szCs w:val="22"/>
              </w:rPr>
              <w:t>Koordinované stanovisko</w:t>
            </w:r>
          </w:p>
          <w:p w:rsidR="004F26F9" w:rsidRPr="00AE229D" w:rsidRDefault="004F26F9" w:rsidP="00826010">
            <w:pPr>
              <w:ind w:left="0"/>
              <w:jc w:val="left"/>
              <w:rPr>
                <w:rFonts w:cs="Arial"/>
                <w:b/>
                <w:szCs w:val="22"/>
              </w:rPr>
            </w:pPr>
            <w:r w:rsidRPr="00AE229D">
              <w:rPr>
                <w:rFonts w:cs="Arial"/>
                <w:b/>
                <w:szCs w:val="22"/>
              </w:rPr>
              <w:t>Za úsek ochrany ZPF:</w:t>
            </w:r>
          </w:p>
          <w:p w:rsidR="004F26F9" w:rsidRPr="00AE229D" w:rsidRDefault="004F26F9" w:rsidP="00826010">
            <w:pPr>
              <w:ind w:left="0"/>
              <w:jc w:val="left"/>
              <w:rPr>
                <w:rFonts w:cs="Arial"/>
                <w:szCs w:val="22"/>
              </w:rPr>
            </w:pPr>
            <w:r w:rsidRPr="00AE229D">
              <w:rPr>
                <w:rFonts w:cs="Arial"/>
                <w:szCs w:val="22"/>
              </w:rPr>
              <w:t>K upravené dokumentaci po vypořádání požadavků uplatněných ve „Výzvě k doplnění dokumentace Návrhu územního plánu Hradčovice“ ze dne 24. 10. 2012 uplatňuje kladné stanovisko.</w:t>
            </w:r>
          </w:p>
          <w:p w:rsidR="004F26F9" w:rsidRPr="00AE229D" w:rsidRDefault="004F26F9" w:rsidP="00826010">
            <w:pPr>
              <w:ind w:left="0"/>
              <w:jc w:val="left"/>
              <w:rPr>
                <w:rFonts w:cs="Arial"/>
                <w:szCs w:val="22"/>
              </w:rPr>
            </w:pPr>
          </w:p>
          <w:p w:rsidR="004F26F9" w:rsidRPr="00AE229D" w:rsidRDefault="004F26F9" w:rsidP="00826010">
            <w:pPr>
              <w:ind w:left="0"/>
              <w:jc w:val="left"/>
              <w:rPr>
                <w:rFonts w:cs="Arial"/>
                <w:b/>
                <w:szCs w:val="22"/>
              </w:rPr>
            </w:pPr>
            <w:r w:rsidRPr="00AE229D">
              <w:rPr>
                <w:rFonts w:cs="Arial"/>
                <w:b/>
                <w:szCs w:val="22"/>
              </w:rPr>
              <w:t>Za úsek ochrany přírody:</w:t>
            </w:r>
          </w:p>
          <w:p w:rsidR="004F26F9" w:rsidRPr="00AE229D" w:rsidRDefault="004F26F9" w:rsidP="00826010">
            <w:pPr>
              <w:ind w:left="0"/>
              <w:jc w:val="left"/>
              <w:rPr>
                <w:rFonts w:cs="Arial"/>
                <w:szCs w:val="22"/>
              </w:rPr>
            </w:pPr>
            <w:r w:rsidRPr="00AE229D">
              <w:rPr>
                <w:rFonts w:cs="Arial"/>
                <w:szCs w:val="22"/>
              </w:rPr>
              <w:t>Zůstává platné stanovisko ze dne 20. 1. 2011</w:t>
            </w:r>
          </w:p>
          <w:p w:rsidR="004F26F9" w:rsidRPr="00AE229D" w:rsidRDefault="004F26F9" w:rsidP="00826010">
            <w:pPr>
              <w:ind w:left="0"/>
              <w:jc w:val="left"/>
              <w:rPr>
                <w:rFonts w:cs="Arial"/>
                <w:szCs w:val="22"/>
              </w:rPr>
            </w:pPr>
          </w:p>
          <w:p w:rsidR="004F26F9" w:rsidRPr="00AE229D" w:rsidRDefault="004F26F9" w:rsidP="00826010">
            <w:pPr>
              <w:ind w:left="0"/>
              <w:jc w:val="left"/>
              <w:rPr>
                <w:rFonts w:cs="Arial"/>
                <w:b/>
                <w:szCs w:val="22"/>
              </w:rPr>
            </w:pPr>
            <w:r w:rsidRPr="00AE229D">
              <w:rPr>
                <w:rFonts w:cs="Arial"/>
                <w:b/>
                <w:szCs w:val="22"/>
              </w:rPr>
              <w:t>Za úsek dopravy:</w:t>
            </w:r>
          </w:p>
          <w:p w:rsidR="004F26F9" w:rsidRPr="00AE229D" w:rsidRDefault="004F26F9" w:rsidP="00826010">
            <w:pPr>
              <w:ind w:left="0"/>
              <w:jc w:val="left"/>
              <w:rPr>
                <w:rFonts w:cs="Arial"/>
                <w:szCs w:val="22"/>
              </w:rPr>
            </w:pPr>
            <w:r w:rsidRPr="00AE229D">
              <w:rPr>
                <w:rFonts w:cs="Arial"/>
                <w:szCs w:val="22"/>
              </w:rPr>
              <w:t>Splněny podmínky uplatněné v zadání</w:t>
            </w:r>
          </w:p>
        </w:tc>
        <w:tc>
          <w:tcPr>
            <w:tcW w:w="1842" w:type="dxa"/>
          </w:tcPr>
          <w:p w:rsidR="004F26F9" w:rsidRPr="00497404" w:rsidRDefault="004F26F9" w:rsidP="00367E3C">
            <w:pPr>
              <w:ind w:left="71"/>
              <w:jc w:val="left"/>
              <w:rPr>
                <w:rFonts w:cs="Arial"/>
                <w:szCs w:val="22"/>
              </w:rPr>
            </w:pPr>
            <w:r>
              <w:rPr>
                <w:rFonts w:cs="Arial"/>
                <w:szCs w:val="22"/>
              </w:rPr>
              <w:t>Na základě Výzvy k doplnění z KÚ ŽP ze dne 24.10.2012 byla</w:t>
            </w:r>
            <w:r w:rsidR="00367E3C">
              <w:rPr>
                <w:rFonts w:cs="Arial"/>
                <w:szCs w:val="22"/>
              </w:rPr>
              <w:t xml:space="preserve"> z ÚP vypuštěna lokalita OS 18 </w:t>
            </w:r>
            <w:r>
              <w:rPr>
                <w:rFonts w:cs="Arial"/>
                <w:szCs w:val="22"/>
              </w:rPr>
              <w:t xml:space="preserve">a bylo </w:t>
            </w:r>
            <w:r w:rsidR="00367E3C">
              <w:rPr>
                <w:rFonts w:cs="Arial"/>
                <w:szCs w:val="22"/>
              </w:rPr>
              <w:t>do</w:t>
            </w:r>
            <w:r>
              <w:rPr>
                <w:rFonts w:cs="Arial"/>
                <w:szCs w:val="22"/>
              </w:rPr>
              <w:t>pracováno zdůvodnění záboru ZPF.</w:t>
            </w:r>
          </w:p>
          <w:p w:rsidR="004F26F9" w:rsidRPr="00497404" w:rsidRDefault="004F26F9" w:rsidP="00826010">
            <w:pPr>
              <w:ind w:left="360" w:hanging="360"/>
              <w:jc w:val="left"/>
              <w:rPr>
                <w:rFonts w:cs="Arial"/>
                <w:szCs w:val="22"/>
              </w:rPr>
            </w:pPr>
          </w:p>
          <w:p w:rsidR="004F26F9" w:rsidRPr="00497404" w:rsidRDefault="004F26F9" w:rsidP="00826010">
            <w:pPr>
              <w:ind w:left="0"/>
              <w:jc w:val="left"/>
              <w:rPr>
                <w:rFonts w:cs="Arial"/>
                <w:szCs w:val="22"/>
              </w:rPr>
            </w:pPr>
          </w:p>
          <w:p w:rsidR="004F26F9" w:rsidRPr="00497404" w:rsidRDefault="004F26F9" w:rsidP="00826010">
            <w:pPr>
              <w:ind w:left="360" w:hanging="360"/>
              <w:jc w:val="left"/>
              <w:rPr>
                <w:rFonts w:cs="Arial"/>
                <w:szCs w:val="22"/>
              </w:rPr>
            </w:pPr>
          </w:p>
        </w:tc>
      </w:tr>
      <w:tr w:rsidR="004F26F9" w:rsidRPr="00497404" w:rsidTr="000C18A0">
        <w:trPr>
          <w:cantSplit/>
          <w:trHeight w:val="2409"/>
        </w:trPr>
        <w:tc>
          <w:tcPr>
            <w:tcW w:w="1276" w:type="dxa"/>
            <w:vAlign w:val="center"/>
          </w:tcPr>
          <w:p w:rsidR="004F26F9" w:rsidRPr="00AE229D" w:rsidRDefault="004F26F9" w:rsidP="00826010">
            <w:pPr>
              <w:ind w:left="0"/>
              <w:jc w:val="center"/>
              <w:rPr>
                <w:rFonts w:cs="Arial"/>
                <w:i/>
                <w:szCs w:val="22"/>
              </w:rPr>
            </w:pPr>
            <w:r w:rsidRPr="00AE229D">
              <w:rPr>
                <w:rFonts w:cs="Arial"/>
                <w:i/>
                <w:szCs w:val="22"/>
              </w:rPr>
              <w:lastRenderedPageBreak/>
              <w:t>MÚ Uherský Brod</w:t>
            </w:r>
          </w:p>
          <w:p w:rsidR="004F26F9" w:rsidRPr="00AE229D" w:rsidRDefault="004F26F9" w:rsidP="00826010">
            <w:pPr>
              <w:ind w:left="0"/>
              <w:jc w:val="center"/>
              <w:rPr>
                <w:rFonts w:cs="Arial"/>
                <w:i/>
                <w:szCs w:val="22"/>
              </w:rPr>
            </w:pPr>
            <w:r w:rsidRPr="00AE229D">
              <w:rPr>
                <w:rFonts w:cs="Arial"/>
                <w:i/>
                <w:szCs w:val="22"/>
              </w:rPr>
              <w:t>Odbor ŽP</w:t>
            </w:r>
          </w:p>
          <w:p w:rsidR="004F26F9" w:rsidRPr="00AE229D" w:rsidRDefault="004F26F9" w:rsidP="00826010">
            <w:pPr>
              <w:ind w:left="0"/>
              <w:jc w:val="center"/>
              <w:rPr>
                <w:rFonts w:cs="Arial"/>
                <w:i/>
                <w:szCs w:val="22"/>
              </w:rPr>
            </w:pPr>
            <w:r w:rsidRPr="00AE229D">
              <w:rPr>
                <w:rFonts w:cs="Arial"/>
                <w:i/>
                <w:szCs w:val="22"/>
              </w:rPr>
              <w:t>688 17</w:t>
            </w:r>
          </w:p>
        </w:tc>
        <w:tc>
          <w:tcPr>
            <w:tcW w:w="1418" w:type="dxa"/>
          </w:tcPr>
          <w:p w:rsidR="004F26F9" w:rsidRPr="00AE229D" w:rsidRDefault="004F26F9" w:rsidP="00826010">
            <w:pPr>
              <w:ind w:left="0"/>
              <w:jc w:val="left"/>
              <w:rPr>
                <w:rFonts w:cs="Arial"/>
                <w:i/>
                <w:szCs w:val="22"/>
              </w:rPr>
            </w:pPr>
            <w:r w:rsidRPr="00AE229D">
              <w:rPr>
                <w:rFonts w:cs="Arial"/>
                <w:i/>
                <w:szCs w:val="22"/>
              </w:rPr>
              <w:t>Vodní hospodářství</w:t>
            </w:r>
          </w:p>
          <w:p w:rsidR="004F26F9" w:rsidRPr="00AE229D" w:rsidRDefault="004F26F9" w:rsidP="00826010">
            <w:pPr>
              <w:ind w:left="0"/>
              <w:jc w:val="left"/>
              <w:rPr>
                <w:rFonts w:cs="Arial"/>
                <w:i/>
                <w:szCs w:val="22"/>
              </w:rPr>
            </w:pPr>
          </w:p>
          <w:p w:rsidR="004F26F9" w:rsidRPr="00AE229D" w:rsidRDefault="004F26F9" w:rsidP="00826010">
            <w:pPr>
              <w:ind w:left="0"/>
              <w:jc w:val="left"/>
              <w:rPr>
                <w:rFonts w:cs="Arial"/>
                <w:i/>
                <w:szCs w:val="22"/>
              </w:rPr>
            </w:pPr>
            <w:r w:rsidRPr="00AE229D">
              <w:rPr>
                <w:rFonts w:cs="Arial"/>
                <w:i/>
                <w:szCs w:val="22"/>
              </w:rPr>
              <w:t>Odpadové hospodářství</w:t>
            </w:r>
          </w:p>
        </w:tc>
        <w:tc>
          <w:tcPr>
            <w:tcW w:w="4536" w:type="dxa"/>
          </w:tcPr>
          <w:p w:rsidR="004F26F9" w:rsidRPr="0095066E" w:rsidRDefault="004F26F9" w:rsidP="00826010">
            <w:pPr>
              <w:ind w:left="0"/>
              <w:jc w:val="left"/>
              <w:rPr>
                <w:rFonts w:cs="Arial"/>
                <w:szCs w:val="22"/>
              </w:rPr>
            </w:pPr>
            <w:r w:rsidRPr="0095066E">
              <w:rPr>
                <w:rFonts w:cs="Arial"/>
                <w:szCs w:val="22"/>
              </w:rPr>
              <w:t>Bez připomínek</w:t>
            </w:r>
          </w:p>
        </w:tc>
        <w:tc>
          <w:tcPr>
            <w:tcW w:w="1842" w:type="dxa"/>
          </w:tcPr>
          <w:p w:rsidR="004F26F9" w:rsidRPr="0095066E" w:rsidRDefault="004F26F9" w:rsidP="00826010">
            <w:pPr>
              <w:ind w:left="227" w:hanging="141"/>
              <w:jc w:val="left"/>
              <w:rPr>
                <w:rFonts w:cs="Arial"/>
                <w:szCs w:val="22"/>
              </w:rPr>
            </w:pPr>
          </w:p>
        </w:tc>
      </w:tr>
      <w:tr w:rsidR="004F26F9" w:rsidRPr="00497404" w:rsidTr="000C18A0">
        <w:trPr>
          <w:cantSplit/>
          <w:trHeight w:val="2409"/>
        </w:trPr>
        <w:tc>
          <w:tcPr>
            <w:tcW w:w="1276" w:type="dxa"/>
            <w:vMerge w:val="restart"/>
            <w:vAlign w:val="center"/>
          </w:tcPr>
          <w:p w:rsidR="004F26F9" w:rsidRPr="00AE229D" w:rsidRDefault="004F26F9" w:rsidP="00826010">
            <w:pPr>
              <w:ind w:left="0"/>
              <w:jc w:val="center"/>
              <w:rPr>
                <w:rFonts w:cs="Arial"/>
                <w:i/>
                <w:szCs w:val="22"/>
              </w:rPr>
            </w:pPr>
            <w:r w:rsidRPr="00AE229D">
              <w:rPr>
                <w:rFonts w:cs="Arial"/>
                <w:i/>
                <w:szCs w:val="22"/>
              </w:rPr>
              <w:t>Ministerstvo dopravy, nábřeží L. Svobody</w:t>
            </w:r>
          </w:p>
          <w:p w:rsidR="004F26F9" w:rsidRPr="00AE229D" w:rsidRDefault="004F26F9" w:rsidP="00826010">
            <w:pPr>
              <w:ind w:left="0"/>
              <w:jc w:val="center"/>
              <w:rPr>
                <w:rFonts w:cs="Arial"/>
                <w:i/>
                <w:szCs w:val="22"/>
              </w:rPr>
            </w:pPr>
            <w:r w:rsidRPr="00AE229D">
              <w:rPr>
                <w:rFonts w:cs="Arial"/>
                <w:i/>
                <w:szCs w:val="22"/>
              </w:rPr>
              <w:t xml:space="preserve">12/1222 </w:t>
            </w:r>
          </w:p>
          <w:p w:rsidR="004F26F9" w:rsidRPr="00AE229D" w:rsidRDefault="004F26F9" w:rsidP="00826010">
            <w:pPr>
              <w:ind w:left="0"/>
              <w:jc w:val="center"/>
              <w:rPr>
                <w:rFonts w:cs="Arial"/>
                <w:i/>
                <w:szCs w:val="22"/>
              </w:rPr>
            </w:pPr>
            <w:r w:rsidRPr="00AE229D">
              <w:rPr>
                <w:rFonts w:cs="Arial"/>
                <w:i/>
                <w:szCs w:val="22"/>
              </w:rPr>
              <w:t>110 15 Praha 1</w:t>
            </w:r>
          </w:p>
          <w:p w:rsidR="004F26F9" w:rsidRPr="00AE229D" w:rsidRDefault="004F26F9" w:rsidP="00826010">
            <w:pPr>
              <w:ind w:left="0"/>
              <w:jc w:val="center"/>
              <w:rPr>
                <w:rFonts w:cs="Arial"/>
                <w:i/>
                <w:szCs w:val="22"/>
              </w:rPr>
            </w:pPr>
          </w:p>
        </w:tc>
        <w:tc>
          <w:tcPr>
            <w:tcW w:w="1418" w:type="dxa"/>
          </w:tcPr>
          <w:p w:rsidR="004F26F9" w:rsidRPr="00AE229D" w:rsidRDefault="004F26F9" w:rsidP="00826010">
            <w:pPr>
              <w:ind w:left="0"/>
              <w:jc w:val="left"/>
              <w:rPr>
                <w:rFonts w:cs="Arial"/>
                <w:i/>
                <w:szCs w:val="22"/>
              </w:rPr>
            </w:pPr>
          </w:p>
          <w:p w:rsidR="004F26F9" w:rsidRPr="00AE229D" w:rsidRDefault="004F26F9" w:rsidP="00826010">
            <w:pPr>
              <w:ind w:left="0"/>
              <w:jc w:val="left"/>
              <w:rPr>
                <w:rFonts w:cs="Arial"/>
                <w:i/>
                <w:szCs w:val="22"/>
              </w:rPr>
            </w:pPr>
            <w:r w:rsidRPr="00AE229D">
              <w:rPr>
                <w:rFonts w:cs="Arial"/>
                <w:i/>
                <w:szCs w:val="22"/>
              </w:rPr>
              <w:t>Správa železniční dopravní cesty, Dlážděná 1003/7</w:t>
            </w:r>
          </w:p>
          <w:p w:rsidR="004F26F9" w:rsidRPr="00AE229D" w:rsidRDefault="004F26F9" w:rsidP="00826010">
            <w:pPr>
              <w:ind w:left="0"/>
              <w:jc w:val="left"/>
              <w:rPr>
                <w:rFonts w:cs="Arial"/>
                <w:i/>
                <w:szCs w:val="22"/>
              </w:rPr>
            </w:pPr>
            <w:r w:rsidRPr="00AE229D">
              <w:rPr>
                <w:rFonts w:cs="Arial"/>
                <w:i/>
                <w:szCs w:val="22"/>
              </w:rPr>
              <w:t>110 00 Praha 1</w:t>
            </w:r>
          </w:p>
        </w:tc>
        <w:tc>
          <w:tcPr>
            <w:tcW w:w="4536" w:type="dxa"/>
          </w:tcPr>
          <w:p w:rsidR="004F26F9" w:rsidRPr="0095066E" w:rsidRDefault="004F26F9" w:rsidP="00826010">
            <w:pPr>
              <w:ind w:left="0"/>
              <w:jc w:val="left"/>
              <w:rPr>
                <w:rFonts w:cs="Arial"/>
                <w:szCs w:val="22"/>
              </w:rPr>
            </w:pPr>
            <w:r w:rsidRPr="0095066E">
              <w:rPr>
                <w:rFonts w:cs="Arial"/>
                <w:szCs w:val="22"/>
              </w:rPr>
              <w:t>V nově vymezených rozvojových  či přestavbových lokalitách v OP dráhy požadujeme zařadit objekty a zařízení, pro které jsou stanoveny hygienické hlukové limity (BI 14), do funkčního využití podmínečně  přípustného. Podmínka bude znít, že v dalším stupni projektové přípravy bude prokázáno nepřekročení maximální přípustné hladiny hluku v chráněných vnitřních i venkovních prostorech staveb a venkovních prostorech.</w:t>
            </w:r>
          </w:p>
        </w:tc>
        <w:tc>
          <w:tcPr>
            <w:tcW w:w="1842" w:type="dxa"/>
          </w:tcPr>
          <w:p w:rsidR="004F26F9" w:rsidRPr="0095066E" w:rsidRDefault="004F26F9" w:rsidP="00A96DF6">
            <w:pPr>
              <w:ind w:left="0"/>
              <w:jc w:val="left"/>
              <w:rPr>
                <w:rFonts w:cs="Arial"/>
                <w:szCs w:val="22"/>
              </w:rPr>
            </w:pPr>
            <w:r w:rsidRPr="0095066E">
              <w:rPr>
                <w:rFonts w:cs="Arial"/>
                <w:szCs w:val="22"/>
              </w:rPr>
              <w:t>Návrhová plocha B1 14 byla z Návrhu ÚP Hradčovice vypuštěna</w:t>
            </w:r>
            <w:r w:rsidR="002D5A90">
              <w:rPr>
                <w:rFonts w:cs="Arial"/>
                <w:szCs w:val="22"/>
              </w:rPr>
              <w:t>.</w:t>
            </w:r>
          </w:p>
        </w:tc>
      </w:tr>
      <w:tr w:rsidR="004F26F9" w:rsidRPr="00497404" w:rsidTr="000C18A0">
        <w:trPr>
          <w:cantSplit/>
          <w:trHeight w:val="2311"/>
        </w:trPr>
        <w:tc>
          <w:tcPr>
            <w:tcW w:w="1276" w:type="dxa"/>
            <w:vMerge/>
            <w:textDirection w:val="btLr"/>
          </w:tcPr>
          <w:p w:rsidR="004F26F9" w:rsidRPr="00AE229D" w:rsidRDefault="004F26F9" w:rsidP="00826010">
            <w:pPr>
              <w:ind w:left="113" w:right="113"/>
              <w:jc w:val="left"/>
              <w:rPr>
                <w:rFonts w:cs="Arial"/>
                <w:i/>
                <w:szCs w:val="22"/>
              </w:rPr>
            </w:pPr>
          </w:p>
        </w:tc>
        <w:tc>
          <w:tcPr>
            <w:tcW w:w="1418" w:type="dxa"/>
          </w:tcPr>
          <w:p w:rsidR="004F26F9" w:rsidRPr="00AE229D" w:rsidRDefault="004F26F9" w:rsidP="00826010">
            <w:pPr>
              <w:ind w:left="0"/>
              <w:jc w:val="left"/>
              <w:rPr>
                <w:rFonts w:cs="Arial"/>
                <w:i/>
                <w:szCs w:val="22"/>
              </w:rPr>
            </w:pPr>
          </w:p>
          <w:p w:rsidR="004F26F9" w:rsidRPr="00AE229D" w:rsidRDefault="004F26F9" w:rsidP="00826010">
            <w:pPr>
              <w:ind w:left="0"/>
              <w:jc w:val="left"/>
              <w:rPr>
                <w:rFonts w:cs="Arial"/>
                <w:i/>
                <w:szCs w:val="22"/>
              </w:rPr>
            </w:pPr>
            <w:r w:rsidRPr="00AE229D">
              <w:rPr>
                <w:rFonts w:cs="Arial"/>
                <w:i/>
                <w:szCs w:val="22"/>
              </w:rPr>
              <w:t xml:space="preserve">Ředitelství silnic a dálnic ČR, Odbor přípravy staveb </w:t>
            </w:r>
          </w:p>
          <w:p w:rsidR="004F26F9" w:rsidRPr="00AE229D" w:rsidRDefault="004F26F9" w:rsidP="00826010">
            <w:pPr>
              <w:ind w:left="0"/>
              <w:jc w:val="left"/>
              <w:rPr>
                <w:rFonts w:cs="Arial"/>
                <w:i/>
                <w:szCs w:val="22"/>
              </w:rPr>
            </w:pPr>
            <w:r w:rsidRPr="00AE229D">
              <w:rPr>
                <w:rFonts w:cs="Arial"/>
                <w:i/>
                <w:szCs w:val="22"/>
              </w:rPr>
              <w:t>Šumavská 33, 612 54 Brno</w:t>
            </w:r>
          </w:p>
        </w:tc>
        <w:tc>
          <w:tcPr>
            <w:tcW w:w="4536" w:type="dxa"/>
          </w:tcPr>
          <w:p w:rsidR="004F26F9" w:rsidRPr="0095066E" w:rsidRDefault="004F26F9" w:rsidP="00826010">
            <w:pPr>
              <w:ind w:left="0"/>
              <w:jc w:val="left"/>
              <w:rPr>
                <w:rFonts w:cs="Arial"/>
                <w:szCs w:val="22"/>
              </w:rPr>
            </w:pPr>
            <w:r w:rsidRPr="0095066E">
              <w:rPr>
                <w:rFonts w:cs="Arial"/>
                <w:szCs w:val="22"/>
              </w:rPr>
              <w:t xml:space="preserve">V jižní části k.ú. severně od stávající silnice I/50 v jejím OP je navrženo LBC Záříčí (P 85, 86; WT 58). Požadujeme respektování § 30 a § 32 Zákona č. 13/1997 Sb., o pozemních komunikacích, v aktuálním znění </w:t>
            </w:r>
          </w:p>
          <w:p w:rsidR="004F26F9" w:rsidRPr="0095066E" w:rsidRDefault="004F26F9" w:rsidP="00826010">
            <w:pPr>
              <w:ind w:left="0"/>
              <w:jc w:val="left"/>
              <w:rPr>
                <w:rFonts w:cs="Arial"/>
                <w:szCs w:val="22"/>
              </w:rPr>
            </w:pPr>
            <w:r w:rsidRPr="0095066E">
              <w:rPr>
                <w:rFonts w:cs="Arial"/>
                <w:szCs w:val="22"/>
              </w:rPr>
              <w:t>K návrhu ÚP Hradčovice nemáme další připomínky</w:t>
            </w:r>
          </w:p>
        </w:tc>
        <w:tc>
          <w:tcPr>
            <w:tcW w:w="1842" w:type="dxa"/>
          </w:tcPr>
          <w:p w:rsidR="004F26F9" w:rsidRPr="0095066E" w:rsidRDefault="002D5A90" w:rsidP="002D5A90">
            <w:pPr>
              <w:ind w:left="0"/>
              <w:jc w:val="left"/>
              <w:rPr>
                <w:rFonts w:cs="Arial"/>
                <w:szCs w:val="22"/>
              </w:rPr>
            </w:pPr>
            <w:r>
              <w:rPr>
                <w:rFonts w:cs="Arial"/>
                <w:szCs w:val="22"/>
              </w:rPr>
              <w:t>R</w:t>
            </w:r>
            <w:r w:rsidR="004F26F9" w:rsidRPr="0095066E">
              <w:rPr>
                <w:rFonts w:cs="Arial"/>
                <w:szCs w:val="22"/>
              </w:rPr>
              <w:t>espektováno</w:t>
            </w:r>
            <w:r>
              <w:rPr>
                <w:rFonts w:cs="Arial"/>
                <w:szCs w:val="22"/>
              </w:rPr>
              <w:t>.</w:t>
            </w:r>
          </w:p>
        </w:tc>
      </w:tr>
      <w:tr w:rsidR="004F26F9" w:rsidRPr="00497404" w:rsidTr="000C18A0">
        <w:trPr>
          <w:trHeight w:val="761"/>
        </w:trPr>
        <w:tc>
          <w:tcPr>
            <w:tcW w:w="2694" w:type="dxa"/>
            <w:gridSpan w:val="2"/>
          </w:tcPr>
          <w:p w:rsidR="004F26F9" w:rsidRPr="00AE229D" w:rsidRDefault="004F26F9" w:rsidP="00826010">
            <w:pPr>
              <w:ind w:left="0"/>
              <w:jc w:val="left"/>
              <w:rPr>
                <w:rFonts w:cs="Arial"/>
                <w:i/>
                <w:szCs w:val="22"/>
              </w:rPr>
            </w:pPr>
            <w:r w:rsidRPr="00AE229D">
              <w:rPr>
                <w:rFonts w:cs="Arial"/>
                <w:i/>
                <w:szCs w:val="22"/>
              </w:rPr>
              <w:t>Úřad pro civilní letectví</w:t>
            </w:r>
          </w:p>
          <w:p w:rsidR="004F26F9" w:rsidRPr="00AE229D" w:rsidRDefault="004F26F9" w:rsidP="00826010">
            <w:pPr>
              <w:ind w:left="0"/>
              <w:jc w:val="left"/>
              <w:rPr>
                <w:rFonts w:cs="Arial"/>
                <w:i/>
                <w:szCs w:val="22"/>
              </w:rPr>
            </w:pPr>
            <w:r w:rsidRPr="00AE229D">
              <w:rPr>
                <w:rFonts w:cs="Arial"/>
                <w:i/>
                <w:szCs w:val="22"/>
              </w:rPr>
              <w:t>Letiště Ruzyně</w:t>
            </w:r>
          </w:p>
          <w:p w:rsidR="004F26F9" w:rsidRPr="00AE229D" w:rsidRDefault="004F26F9" w:rsidP="00826010">
            <w:pPr>
              <w:ind w:left="0"/>
              <w:jc w:val="left"/>
              <w:rPr>
                <w:rFonts w:cs="Arial"/>
                <w:i/>
                <w:szCs w:val="22"/>
              </w:rPr>
            </w:pPr>
            <w:r w:rsidRPr="00AE229D">
              <w:rPr>
                <w:rFonts w:cs="Arial"/>
                <w:i/>
                <w:szCs w:val="22"/>
              </w:rPr>
              <w:t>160 08 Praha 5</w:t>
            </w:r>
          </w:p>
        </w:tc>
        <w:tc>
          <w:tcPr>
            <w:tcW w:w="4536" w:type="dxa"/>
          </w:tcPr>
          <w:p w:rsidR="004F26F9" w:rsidRPr="0095066E" w:rsidRDefault="004F26F9" w:rsidP="00826010">
            <w:pPr>
              <w:ind w:left="0"/>
              <w:jc w:val="left"/>
              <w:rPr>
                <w:rFonts w:cs="Arial"/>
                <w:szCs w:val="22"/>
              </w:rPr>
            </w:pPr>
            <w:r w:rsidRPr="0095066E">
              <w:rPr>
                <w:rFonts w:cs="Arial"/>
                <w:szCs w:val="22"/>
              </w:rPr>
              <w:t>Bez připomínek</w:t>
            </w:r>
          </w:p>
        </w:tc>
        <w:tc>
          <w:tcPr>
            <w:tcW w:w="1842" w:type="dxa"/>
          </w:tcPr>
          <w:p w:rsidR="00DB4DD9" w:rsidRDefault="00DB4DD9" w:rsidP="00826010">
            <w:pPr>
              <w:ind w:left="0"/>
              <w:jc w:val="center"/>
              <w:rPr>
                <w:rFonts w:cs="Arial"/>
                <w:szCs w:val="22"/>
              </w:rPr>
            </w:pPr>
          </w:p>
          <w:p w:rsidR="004F26F9" w:rsidRPr="0095066E" w:rsidRDefault="004F26F9" w:rsidP="00826010">
            <w:pPr>
              <w:ind w:left="0"/>
              <w:jc w:val="center"/>
              <w:rPr>
                <w:rFonts w:cs="Arial"/>
                <w:szCs w:val="22"/>
              </w:rPr>
            </w:pPr>
            <w:r w:rsidRPr="0095066E">
              <w:rPr>
                <w:rFonts w:cs="Arial"/>
                <w:szCs w:val="22"/>
              </w:rPr>
              <w:t>-</w:t>
            </w:r>
          </w:p>
        </w:tc>
      </w:tr>
      <w:tr w:rsidR="004F26F9" w:rsidRPr="00497404" w:rsidTr="000C18A0">
        <w:trPr>
          <w:trHeight w:val="761"/>
        </w:trPr>
        <w:tc>
          <w:tcPr>
            <w:tcW w:w="2694" w:type="dxa"/>
            <w:gridSpan w:val="2"/>
            <w:vAlign w:val="center"/>
          </w:tcPr>
          <w:p w:rsidR="004F26F9" w:rsidRPr="00F61A57" w:rsidRDefault="004F26F9" w:rsidP="00826010">
            <w:pPr>
              <w:ind w:left="0"/>
              <w:jc w:val="center"/>
              <w:rPr>
                <w:rFonts w:cs="Arial"/>
                <w:i/>
                <w:szCs w:val="22"/>
              </w:rPr>
            </w:pPr>
            <w:r w:rsidRPr="00F61A57">
              <w:rPr>
                <w:rFonts w:cs="Arial"/>
                <w:i/>
                <w:szCs w:val="22"/>
              </w:rPr>
              <w:t>Povodí Moravy,</w:t>
            </w:r>
          </w:p>
          <w:p w:rsidR="004F26F9" w:rsidRPr="00F61A57" w:rsidRDefault="004F26F9" w:rsidP="00826010">
            <w:pPr>
              <w:ind w:left="0"/>
              <w:jc w:val="center"/>
              <w:rPr>
                <w:rFonts w:cs="Arial"/>
                <w:i/>
                <w:szCs w:val="22"/>
              </w:rPr>
            </w:pPr>
            <w:r w:rsidRPr="00F61A57">
              <w:rPr>
                <w:rFonts w:cs="Arial"/>
                <w:i/>
                <w:szCs w:val="22"/>
              </w:rPr>
              <w:t>Dřevařská 11</w:t>
            </w:r>
          </w:p>
          <w:p w:rsidR="004F26F9" w:rsidRPr="00497404" w:rsidRDefault="004F26F9" w:rsidP="00826010">
            <w:pPr>
              <w:ind w:left="0"/>
              <w:jc w:val="center"/>
              <w:rPr>
                <w:rFonts w:cs="Arial"/>
                <w:i/>
                <w:color w:val="FF0000"/>
                <w:szCs w:val="22"/>
              </w:rPr>
            </w:pPr>
            <w:r w:rsidRPr="00F61A57">
              <w:rPr>
                <w:rFonts w:cs="Arial"/>
                <w:i/>
                <w:szCs w:val="22"/>
              </w:rPr>
              <w:t>601 75 Brno</w:t>
            </w:r>
          </w:p>
        </w:tc>
        <w:tc>
          <w:tcPr>
            <w:tcW w:w="4536" w:type="dxa"/>
          </w:tcPr>
          <w:p w:rsidR="004F26F9" w:rsidRPr="0095066E" w:rsidRDefault="004F26F9" w:rsidP="00826010">
            <w:pPr>
              <w:ind w:left="0"/>
              <w:jc w:val="left"/>
              <w:rPr>
                <w:rFonts w:cs="Arial"/>
                <w:szCs w:val="22"/>
              </w:rPr>
            </w:pPr>
            <w:r w:rsidRPr="0095066E">
              <w:rPr>
                <w:rFonts w:cs="Arial"/>
                <w:szCs w:val="22"/>
              </w:rPr>
              <w:t>Z hlediska plánování v oblasti vod není uvedený záměr v rozporu se zájmy hájenými plánem oblasti povodí</w:t>
            </w:r>
            <w:r w:rsidR="00D42E9D">
              <w:rPr>
                <w:rFonts w:cs="Arial"/>
                <w:szCs w:val="22"/>
              </w:rPr>
              <w:t>.</w:t>
            </w:r>
          </w:p>
          <w:p w:rsidR="004F26F9" w:rsidRPr="0095066E" w:rsidRDefault="004F26F9" w:rsidP="00826010">
            <w:pPr>
              <w:ind w:left="0"/>
              <w:jc w:val="left"/>
              <w:rPr>
                <w:rFonts w:cs="Arial"/>
                <w:szCs w:val="22"/>
              </w:rPr>
            </w:pPr>
            <w:r w:rsidRPr="0095066E">
              <w:rPr>
                <w:rFonts w:cs="Arial"/>
                <w:szCs w:val="22"/>
              </w:rPr>
              <w:t>Z hlediska dalš</w:t>
            </w:r>
            <w:r w:rsidR="00D42E9D">
              <w:rPr>
                <w:rFonts w:cs="Arial"/>
                <w:szCs w:val="22"/>
              </w:rPr>
              <w:t>ích zájmů chráněných zákonem č. </w:t>
            </w:r>
            <w:r w:rsidRPr="0095066E">
              <w:rPr>
                <w:rFonts w:cs="Arial"/>
                <w:szCs w:val="22"/>
              </w:rPr>
              <w:t>245</w:t>
            </w:r>
            <w:r w:rsidR="00D42E9D">
              <w:rPr>
                <w:rFonts w:cs="Arial"/>
                <w:szCs w:val="22"/>
              </w:rPr>
              <w:t>/</w:t>
            </w:r>
            <w:r w:rsidRPr="0095066E">
              <w:rPr>
                <w:rFonts w:cs="Arial"/>
                <w:szCs w:val="22"/>
              </w:rPr>
              <w:t>2001 Sb., souhlasíme s uvedeným stanoviskem</w:t>
            </w:r>
          </w:p>
          <w:p w:rsidR="004F26F9" w:rsidRPr="0095066E" w:rsidRDefault="004F26F9" w:rsidP="00826010">
            <w:pPr>
              <w:ind w:left="0"/>
              <w:jc w:val="left"/>
              <w:rPr>
                <w:rFonts w:cs="Arial"/>
                <w:szCs w:val="22"/>
              </w:rPr>
            </w:pPr>
            <w:r w:rsidRPr="0095066E">
              <w:rPr>
                <w:rFonts w:cs="Arial"/>
                <w:szCs w:val="22"/>
              </w:rPr>
              <w:t>Upozorňuje, že:</w:t>
            </w:r>
          </w:p>
          <w:p w:rsidR="004F26F9" w:rsidRPr="0095066E" w:rsidRDefault="004F26F9" w:rsidP="00826010">
            <w:pPr>
              <w:numPr>
                <w:ilvl w:val="0"/>
                <w:numId w:val="32"/>
              </w:numPr>
              <w:ind w:left="214" w:hanging="142"/>
              <w:jc w:val="left"/>
              <w:rPr>
                <w:rFonts w:cs="Arial"/>
                <w:szCs w:val="22"/>
              </w:rPr>
            </w:pPr>
            <w:r w:rsidRPr="0095066E">
              <w:rPr>
                <w:rFonts w:cs="Arial"/>
                <w:szCs w:val="22"/>
              </w:rPr>
              <w:t>dešťové vody budou v maximální možné míře uváděny do vsaku, jímány a využívány k zálivce. „Vlastníci pozemku jsou povinni zajistit, aby nedocházelo ke zhoršování odtokových poměrů, odnosu půdy erozní činností vody a dbát o zlepšování retenční schopnosti krajiny“ (§ 27)</w:t>
            </w:r>
          </w:p>
          <w:p w:rsidR="004F26F9" w:rsidRPr="0095066E" w:rsidRDefault="004F26F9" w:rsidP="00826010">
            <w:pPr>
              <w:numPr>
                <w:ilvl w:val="0"/>
                <w:numId w:val="32"/>
              </w:numPr>
              <w:ind w:left="214" w:hanging="142"/>
              <w:jc w:val="left"/>
              <w:rPr>
                <w:rFonts w:cs="Arial"/>
                <w:szCs w:val="22"/>
              </w:rPr>
            </w:pPr>
            <w:r w:rsidRPr="0095066E">
              <w:rPr>
                <w:rFonts w:cs="Arial"/>
                <w:szCs w:val="22"/>
              </w:rPr>
              <w:t>správci vodního toku mohou při výkonu správy vodního toku užívat pozemky sousedící s korytem, a to nejvýše do 6m od břehové čáry toku</w:t>
            </w:r>
          </w:p>
          <w:p w:rsidR="004F26F9" w:rsidRPr="0095066E" w:rsidRDefault="004F26F9" w:rsidP="00826010">
            <w:pPr>
              <w:numPr>
                <w:ilvl w:val="0"/>
                <w:numId w:val="32"/>
              </w:numPr>
              <w:ind w:left="214" w:hanging="142"/>
              <w:jc w:val="left"/>
              <w:rPr>
                <w:rFonts w:cs="Arial"/>
                <w:szCs w:val="22"/>
              </w:rPr>
            </w:pPr>
            <w:r w:rsidRPr="0095066E">
              <w:rPr>
                <w:rFonts w:cs="Arial"/>
                <w:szCs w:val="22"/>
              </w:rPr>
              <w:t>realizaci nově navržené zástavby podmiňujeme řádným odkanalizováním v souladu s § 38 vodního zákona</w:t>
            </w:r>
          </w:p>
          <w:p w:rsidR="004F26F9" w:rsidRPr="0095066E" w:rsidRDefault="004F26F9" w:rsidP="00826010">
            <w:pPr>
              <w:numPr>
                <w:ilvl w:val="0"/>
                <w:numId w:val="32"/>
              </w:numPr>
              <w:ind w:left="214" w:hanging="142"/>
              <w:jc w:val="left"/>
              <w:rPr>
                <w:rFonts w:cs="Arial"/>
                <w:szCs w:val="22"/>
              </w:rPr>
            </w:pPr>
            <w:r w:rsidRPr="0095066E">
              <w:rPr>
                <w:rFonts w:cs="Arial"/>
                <w:szCs w:val="22"/>
              </w:rPr>
              <w:lastRenderedPageBreak/>
              <w:t>v ÚP bude navrženo řešení nezhoršení odtokových poměrů a vymezení prostorů pro potřebná technická opatření (k zachycení navýšeného povrchového odtoku)</w:t>
            </w:r>
          </w:p>
          <w:p w:rsidR="004F26F9" w:rsidRPr="0095066E" w:rsidRDefault="004F26F9" w:rsidP="00826010">
            <w:pPr>
              <w:numPr>
                <w:ilvl w:val="0"/>
                <w:numId w:val="32"/>
              </w:numPr>
              <w:ind w:left="214" w:hanging="142"/>
              <w:jc w:val="left"/>
              <w:rPr>
                <w:rFonts w:cs="Arial"/>
                <w:szCs w:val="22"/>
              </w:rPr>
            </w:pPr>
            <w:r w:rsidRPr="0095066E">
              <w:rPr>
                <w:rFonts w:cs="Arial"/>
                <w:szCs w:val="22"/>
              </w:rPr>
              <w:t xml:space="preserve">je požadováno respektovat záplavové území vodního toku Olšava </w:t>
            </w:r>
          </w:p>
        </w:tc>
        <w:tc>
          <w:tcPr>
            <w:tcW w:w="1842" w:type="dxa"/>
          </w:tcPr>
          <w:p w:rsidR="004F26F9" w:rsidRPr="0095066E" w:rsidRDefault="000746EA" w:rsidP="00826010">
            <w:pPr>
              <w:ind w:left="0"/>
              <w:jc w:val="left"/>
              <w:rPr>
                <w:rFonts w:cs="Arial"/>
                <w:szCs w:val="22"/>
              </w:rPr>
            </w:pPr>
            <w:r>
              <w:rPr>
                <w:rFonts w:cs="Arial"/>
                <w:szCs w:val="22"/>
              </w:rPr>
              <w:lastRenderedPageBreak/>
              <w:t>Likvidace</w:t>
            </w:r>
            <w:r w:rsidR="004F26F9" w:rsidRPr="0095066E">
              <w:rPr>
                <w:rFonts w:cs="Arial"/>
                <w:szCs w:val="22"/>
              </w:rPr>
              <w:t xml:space="preserve"> dešťových vod na vlastních pozemcích vsakováním  bude řešena v podrobnější PD.</w:t>
            </w:r>
          </w:p>
          <w:p w:rsidR="004F26F9" w:rsidRPr="0095066E" w:rsidRDefault="004F26F9" w:rsidP="00826010">
            <w:pPr>
              <w:ind w:left="0"/>
              <w:jc w:val="left"/>
              <w:rPr>
                <w:rFonts w:cs="Arial"/>
                <w:szCs w:val="22"/>
              </w:rPr>
            </w:pPr>
          </w:p>
          <w:p w:rsidR="004F26F9" w:rsidRPr="0095066E" w:rsidRDefault="004F26F9" w:rsidP="00826010">
            <w:pPr>
              <w:ind w:left="0"/>
              <w:jc w:val="left"/>
              <w:rPr>
                <w:rFonts w:cs="Arial"/>
                <w:szCs w:val="22"/>
              </w:rPr>
            </w:pPr>
            <w:r w:rsidRPr="0095066E">
              <w:rPr>
                <w:rFonts w:cs="Arial"/>
                <w:szCs w:val="22"/>
              </w:rPr>
              <w:t>Odkanalizování obce je navrženo v souladu s PRVK ZK.</w:t>
            </w:r>
          </w:p>
          <w:p w:rsidR="004F26F9" w:rsidRPr="0095066E" w:rsidRDefault="004F26F9" w:rsidP="00826010">
            <w:pPr>
              <w:ind w:left="0"/>
              <w:jc w:val="left"/>
              <w:rPr>
                <w:rFonts w:cs="Arial"/>
                <w:szCs w:val="22"/>
              </w:rPr>
            </w:pPr>
          </w:p>
          <w:p w:rsidR="004F26F9" w:rsidRPr="0095066E" w:rsidRDefault="004F26F9" w:rsidP="00826010">
            <w:pPr>
              <w:ind w:left="0"/>
              <w:jc w:val="left"/>
              <w:rPr>
                <w:rFonts w:cs="Arial"/>
                <w:szCs w:val="22"/>
              </w:rPr>
            </w:pPr>
            <w:r w:rsidRPr="0095066E">
              <w:rPr>
                <w:rFonts w:cs="Arial"/>
                <w:szCs w:val="22"/>
              </w:rPr>
              <w:t xml:space="preserve">Návrhové plochy  jsou řešeny tak, aby nedošlo ke zhoršení odtokových poměrů – v souladu s Plánem </w:t>
            </w:r>
            <w:r w:rsidRPr="0095066E">
              <w:rPr>
                <w:rFonts w:cs="Arial"/>
                <w:szCs w:val="22"/>
              </w:rPr>
              <w:lastRenderedPageBreak/>
              <w:t>společných zařízení KPÚ.</w:t>
            </w:r>
          </w:p>
          <w:p w:rsidR="004F26F9" w:rsidRPr="0095066E" w:rsidRDefault="004F26F9" w:rsidP="00826010">
            <w:pPr>
              <w:ind w:left="0"/>
              <w:jc w:val="left"/>
              <w:rPr>
                <w:rFonts w:cs="Arial"/>
                <w:szCs w:val="22"/>
              </w:rPr>
            </w:pPr>
          </w:p>
          <w:p w:rsidR="004F26F9" w:rsidRPr="0095066E" w:rsidRDefault="004F26F9" w:rsidP="00C47A2D">
            <w:pPr>
              <w:ind w:left="0"/>
              <w:jc w:val="left"/>
              <w:rPr>
                <w:rFonts w:cs="Arial"/>
                <w:szCs w:val="22"/>
              </w:rPr>
            </w:pPr>
            <w:r w:rsidRPr="0095066E">
              <w:rPr>
                <w:rFonts w:cs="Arial"/>
                <w:szCs w:val="22"/>
              </w:rPr>
              <w:t>Záplavová území jsou v ÚP respektována. Výjimku tvoří návrhové</w:t>
            </w:r>
            <w:r w:rsidR="00AC4356">
              <w:rPr>
                <w:rFonts w:cs="Arial"/>
                <w:szCs w:val="22"/>
              </w:rPr>
              <w:t xml:space="preserve"> plochy </w:t>
            </w:r>
            <w:r w:rsidR="00BB13D3">
              <w:rPr>
                <w:rFonts w:cs="Arial"/>
                <w:szCs w:val="22"/>
              </w:rPr>
              <w:t>v blízkosti</w:t>
            </w:r>
            <w:r w:rsidR="00AC4356">
              <w:rPr>
                <w:rFonts w:cs="Arial"/>
                <w:szCs w:val="22"/>
              </w:rPr>
              <w:t xml:space="preserve"> nádraží – viz. </w:t>
            </w:r>
            <w:r w:rsidR="003124D6">
              <w:rPr>
                <w:szCs w:val="22"/>
              </w:rPr>
              <w:t xml:space="preserve">Odůvodnění </w:t>
            </w:r>
            <w:r w:rsidR="00AC4356">
              <w:rPr>
                <w:rFonts w:cs="Arial"/>
                <w:szCs w:val="22"/>
              </w:rPr>
              <w:t>kap. A.</w:t>
            </w:r>
            <w:r w:rsidRPr="0095066E">
              <w:rPr>
                <w:rFonts w:cs="Arial"/>
                <w:szCs w:val="22"/>
              </w:rPr>
              <w:t>1</w:t>
            </w:r>
            <w:r w:rsidR="00C47A2D">
              <w:rPr>
                <w:rFonts w:cs="Arial"/>
                <w:szCs w:val="22"/>
              </w:rPr>
              <w:t>1</w:t>
            </w:r>
            <w:r w:rsidR="00AC4356">
              <w:rPr>
                <w:rFonts w:cs="Arial"/>
                <w:szCs w:val="22"/>
              </w:rPr>
              <w:t>.</w:t>
            </w:r>
            <w:r w:rsidRPr="0095066E">
              <w:rPr>
                <w:rFonts w:cs="Arial"/>
                <w:szCs w:val="22"/>
              </w:rPr>
              <w:t xml:space="preserve"> </w:t>
            </w:r>
          </w:p>
        </w:tc>
      </w:tr>
      <w:tr w:rsidR="004F26F9" w:rsidRPr="00497404" w:rsidTr="000C18A0">
        <w:trPr>
          <w:trHeight w:val="1417"/>
        </w:trPr>
        <w:tc>
          <w:tcPr>
            <w:tcW w:w="2694" w:type="dxa"/>
            <w:gridSpan w:val="2"/>
          </w:tcPr>
          <w:p w:rsidR="004F26F9" w:rsidRPr="0095066E" w:rsidRDefault="004F26F9" w:rsidP="00826010">
            <w:pPr>
              <w:ind w:left="0"/>
              <w:jc w:val="left"/>
              <w:rPr>
                <w:rFonts w:cs="Arial"/>
                <w:i/>
                <w:szCs w:val="22"/>
              </w:rPr>
            </w:pPr>
            <w:r w:rsidRPr="0095066E">
              <w:rPr>
                <w:rFonts w:cs="Arial"/>
                <w:i/>
                <w:szCs w:val="22"/>
              </w:rPr>
              <w:lastRenderedPageBreak/>
              <w:t>RWE GasNet</w:t>
            </w:r>
          </w:p>
          <w:p w:rsidR="004F26F9" w:rsidRPr="0095066E" w:rsidRDefault="004F26F9" w:rsidP="00826010">
            <w:pPr>
              <w:ind w:left="0"/>
              <w:jc w:val="left"/>
              <w:rPr>
                <w:rFonts w:cs="Arial"/>
                <w:i/>
                <w:szCs w:val="22"/>
              </w:rPr>
            </w:pPr>
            <w:r w:rsidRPr="0095066E">
              <w:rPr>
                <w:rFonts w:cs="Arial"/>
                <w:i/>
                <w:szCs w:val="22"/>
              </w:rPr>
              <w:t>Klišská 940/96</w:t>
            </w:r>
          </w:p>
          <w:p w:rsidR="004F26F9" w:rsidRPr="0095066E" w:rsidRDefault="004F26F9" w:rsidP="00826010">
            <w:pPr>
              <w:ind w:left="0"/>
              <w:jc w:val="left"/>
              <w:rPr>
                <w:rFonts w:cs="Arial"/>
                <w:i/>
                <w:szCs w:val="22"/>
              </w:rPr>
            </w:pPr>
            <w:r w:rsidRPr="0095066E">
              <w:rPr>
                <w:rFonts w:cs="Arial"/>
                <w:i/>
                <w:szCs w:val="22"/>
              </w:rPr>
              <w:t>401 17 Ústí nad Labem</w:t>
            </w:r>
          </w:p>
        </w:tc>
        <w:tc>
          <w:tcPr>
            <w:tcW w:w="4536" w:type="dxa"/>
          </w:tcPr>
          <w:p w:rsidR="004F26F9" w:rsidRPr="0095066E" w:rsidRDefault="004F26F9" w:rsidP="00826010">
            <w:pPr>
              <w:ind w:left="0"/>
              <w:jc w:val="left"/>
              <w:rPr>
                <w:rFonts w:cs="Arial"/>
                <w:szCs w:val="22"/>
              </w:rPr>
            </w:pPr>
            <w:r w:rsidRPr="0095066E">
              <w:rPr>
                <w:rFonts w:cs="Arial"/>
                <w:szCs w:val="22"/>
              </w:rPr>
              <w:t>V ÚP požadováno:</w:t>
            </w:r>
          </w:p>
          <w:p w:rsidR="004F26F9" w:rsidRPr="0095066E" w:rsidRDefault="004F26F9" w:rsidP="00826010">
            <w:pPr>
              <w:numPr>
                <w:ilvl w:val="0"/>
                <w:numId w:val="33"/>
              </w:numPr>
              <w:ind w:left="214" w:hanging="142"/>
              <w:jc w:val="left"/>
              <w:rPr>
                <w:rFonts w:cs="Arial"/>
                <w:szCs w:val="22"/>
              </w:rPr>
            </w:pPr>
            <w:r w:rsidRPr="0095066E">
              <w:rPr>
                <w:rFonts w:cs="Arial"/>
                <w:szCs w:val="22"/>
              </w:rPr>
              <w:t>respektovat stávající plynárenská zařízení včetně jejich OP a bezpečnostních pásem v souladu se zákonem č. 458/2000 Sb.</w:t>
            </w:r>
          </w:p>
          <w:p w:rsidR="004F26F9" w:rsidRPr="0095066E" w:rsidRDefault="004F26F9" w:rsidP="00826010">
            <w:pPr>
              <w:numPr>
                <w:ilvl w:val="0"/>
                <w:numId w:val="33"/>
              </w:numPr>
              <w:ind w:left="214" w:hanging="142"/>
              <w:jc w:val="left"/>
              <w:rPr>
                <w:rFonts w:cs="Arial"/>
                <w:szCs w:val="22"/>
              </w:rPr>
            </w:pPr>
            <w:r w:rsidRPr="0095066E">
              <w:rPr>
                <w:rFonts w:cs="Arial"/>
                <w:szCs w:val="22"/>
              </w:rPr>
              <w:t>zakreslit plynárenská zařízení v aktuálním stavu a rovněž nově navržená v detailech části ÚP</w:t>
            </w:r>
          </w:p>
        </w:tc>
        <w:tc>
          <w:tcPr>
            <w:tcW w:w="1842" w:type="dxa"/>
          </w:tcPr>
          <w:p w:rsidR="004F26F9" w:rsidRPr="00497404" w:rsidRDefault="004F26F9" w:rsidP="00826010">
            <w:pPr>
              <w:ind w:left="0"/>
              <w:jc w:val="left"/>
              <w:rPr>
                <w:rFonts w:cs="Arial"/>
                <w:szCs w:val="22"/>
              </w:rPr>
            </w:pPr>
            <w:r>
              <w:rPr>
                <w:rFonts w:cs="Arial"/>
                <w:szCs w:val="22"/>
              </w:rPr>
              <w:t>Je respektováno</w:t>
            </w:r>
            <w:r w:rsidR="002D5A90">
              <w:rPr>
                <w:rFonts w:cs="Arial"/>
                <w:szCs w:val="22"/>
              </w:rPr>
              <w:t>.</w:t>
            </w:r>
          </w:p>
        </w:tc>
      </w:tr>
    </w:tbl>
    <w:p w:rsidR="004F26F9" w:rsidRDefault="004F26F9" w:rsidP="00826010">
      <w:pPr>
        <w:ind w:left="0"/>
        <w:jc w:val="left"/>
        <w:rPr>
          <w:szCs w:val="22"/>
        </w:rPr>
      </w:pPr>
    </w:p>
    <w:p w:rsidR="000C18A0" w:rsidRDefault="000C18A0" w:rsidP="00826010">
      <w:pPr>
        <w:ind w:left="0"/>
        <w:jc w:val="left"/>
        <w:rPr>
          <w:szCs w:val="22"/>
        </w:rPr>
      </w:pPr>
    </w:p>
    <w:p w:rsidR="00CF7961" w:rsidRDefault="00CF7961" w:rsidP="00CF7961">
      <w:pPr>
        <w:rPr>
          <w:rFonts w:eastAsia="Calibri" w:cs="Arial"/>
          <w:bCs/>
          <w:lang w:eastAsia="en-US"/>
        </w:rPr>
      </w:pPr>
      <w:r>
        <w:rPr>
          <w:rFonts w:eastAsia="Calibri" w:cs="Arial"/>
          <w:bCs/>
          <w:lang w:eastAsia="en-US"/>
        </w:rPr>
        <w:t>Řešení souladu požadavků a připomínek ze „Stanoviska k návrhu Územního plánu Hradčovice k částem řešení, které byly od společného jednání změněny“ ze dne 12.11.2013:</w:t>
      </w:r>
    </w:p>
    <w:p w:rsidR="00193CD0" w:rsidRDefault="00193CD0" w:rsidP="00826010">
      <w:pPr>
        <w:rPr>
          <w:rFonts w:eastAsia="Calibri" w:cs="Arial"/>
          <w:bCs/>
          <w:lang w:eastAsia="en-US"/>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110"/>
      </w:tblGrid>
      <w:tr w:rsidR="00B97183" w:rsidRPr="00CC162E" w:rsidTr="00463EA6">
        <w:trPr>
          <w:trHeight w:val="712"/>
        </w:trPr>
        <w:tc>
          <w:tcPr>
            <w:tcW w:w="4962" w:type="dxa"/>
            <w:shd w:val="clear" w:color="auto" w:fill="auto"/>
            <w:vAlign w:val="center"/>
          </w:tcPr>
          <w:p w:rsidR="00B97183" w:rsidRPr="00CC162E" w:rsidRDefault="00526C2F" w:rsidP="00526C2F">
            <w:pPr>
              <w:ind w:left="0"/>
              <w:jc w:val="center"/>
              <w:rPr>
                <w:b/>
                <w:i/>
                <w:szCs w:val="22"/>
              </w:rPr>
            </w:pPr>
            <w:r>
              <w:rPr>
                <w:b/>
                <w:i/>
                <w:szCs w:val="22"/>
              </w:rPr>
              <w:t>připomínka</w:t>
            </w:r>
          </w:p>
        </w:tc>
        <w:tc>
          <w:tcPr>
            <w:tcW w:w="4110" w:type="dxa"/>
            <w:shd w:val="clear" w:color="auto" w:fill="auto"/>
            <w:vAlign w:val="center"/>
          </w:tcPr>
          <w:p w:rsidR="00B97183" w:rsidRPr="00CC162E" w:rsidRDefault="00B97183" w:rsidP="00526C2F">
            <w:pPr>
              <w:ind w:left="0"/>
              <w:jc w:val="center"/>
              <w:rPr>
                <w:b/>
                <w:i/>
                <w:szCs w:val="22"/>
              </w:rPr>
            </w:pPr>
            <w:r w:rsidRPr="00CC162E">
              <w:rPr>
                <w:b/>
                <w:i/>
                <w:szCs w:val="22"/>
              </w:rPr>
              <w:t>jak bylo řešeno</w:t>
            </w:r>
          </w:p>
        </w:tc>
      </w:tr>
      <w:tr w:rsidR="00B97183" w:rsidRPr="00CC162E" w:rsidTr="00463EA6">
        <w:trPr>
          <w:trHeight w:val="410"/>
        </w:trPr>
        <w:tc>
          <w:tcPr>
            <w:tcW w:w="4962" w:type="dxa"/>
            <w:shd w:val="clear" w:color="auto" w:fill="auto"/>
            <w:vAlign w:val="center"/>
          </w:tcPr>
          <w:p w:rsidR="00B97183" w:rsidRPr="003124D6" w:rsidRDefault="003124D6" w:rsidP="00463EA6">
            <w:pPr>
              <w:spacing w:before="120" w:after="120"/>
              <w:ind w:left="0"/>
              <w:jc w:val="center"/>
              <w:rPr>
                <w:szCs w:val="22"/>
              </w:rPr>
            </w:pPr>
            <w:r>
              <w:rPr>
                <w:szCs w:val="22"/>
              </w:rPr>
              <w:t>U ploch P, Z a L aj. nepřípustné využití nenaplňuje výslovné vyloučení</w:t>
            </w:r>
          </w:p>
        </w:tc>
        <w:tc>
          <w:tcPr>
            <w:tcW w:w="4110" w:type="dxa"/>
            <w:shd w:val="clear" w:color="auto" w:fill="auto"/>
            <w:vAlign w:val="center"/>
          </w:tcPr>
          <w:p w:rsidR="00B97183" w:rsidRPr="003124D6" w:rsidRDefault="003124D6" w:rsidP="00463EA6">
            <w:pPr>
              <w:spacing w:before="120" w:after="120"/>
              <w:ind w:left="0"/>
              <w:jc w:val="left"/>
              <w:rPr>
                <w:szCs w:val="22"/>
              </w:rPr>
            </w:pPr>
            <w:r>
              <w:rPr>
                <w:szCs w:val="22"/>
              </w:rPr>
              <w:t>Upraveny regulativy ploch K, Z*, P, Z, L</w:t>
            </w:r>
            <w:r w:rsidR="000C18A0">
              <w:rPr>
                <w:szCs w:val="22"/>
              </w:rPr>
              <w:t>,</w:t>
            </w:r>
            <w:r>
              <w:rPr>
                <w:szCs w:val="22"/>
              </w:rPr>
              <w:t xml:space="preserve"> viz. Návrh k</w:t>
            </w:r>
            <w:r w:rsidRPr="003124D6">
              <w:rPr>
                <w:szCs w:val="22"/>
              </w:rPr>
              <w:t>ap.</w:t>
            </w:r>
            <w:r>
              <w:rPr>
                <w:szCs w:val="22"/>
              </w:rPr>
              <w:t xml:space="preserve"> F.2.</w:t>
            </w:r>
          </w:p>
        </w:tc>
      </w:tr>
      <w:tr w:rsidR="00B97183" w:rsidRPr="00CC162E" w:rsidTr="00526C2F">
        <w:trPr>
          <w:trHeight w:val="20"/>
        </w:trPr>
        <w:tc>
          <w:tcPr>
            <w:tcW w:w="4962" w:type="dxa"/>
            <w:shd w:val="clear" w:color="auto" w:fill="auto"/>
            <w:vAlign w:val="center"/>
          </w:tcPr>
          <w:p w:rsidR="00B97183" w:rsidRPr="00526C2F" w:rsidRDefault="00526C2F" w:rsidP="00463EA6">
            <w:pPr>
              <w:spacing w:before="120" w:after="120"/>
              <w:ind w:left="0"/>
              <w:jc w:val="center"/>
              <w:rPr>
                <w:szCs w:val="22"/>
              </w:rPr>
            </w:pPr>
            <w:r>
              <w:rPr>
                <w:szCs w:val="22"/>
              </w:rPr>
              <w:t>Dát do souladu výčet VPS v textové a grafické části</w:t>
            </w:r>
          </w:p>
        </w:tc>
        <w:tc>
          <w:tcPr>
            <w:tcW w:w="4110" w:type="dxa"/>
            <w:shd w:val="clear" w:color="auto" w:fill="auto"/>
            <w:vAlign w:val="center"/>
          </w:tcPr>
          <w:p w:rsidR="00B97183" w:rsidRPr="00526C2F" w:rsidRDefault="000C18A0" w:rsidP="000C18A0">
            <w:pPr>
              <w:spacing w:before="120" w:after="120"/>
              <w:ind w:left="0"/>
              <w:jc w:val="left"/>
              <w:rPr>
                <w:szCs w:val="22"/>
              </w:rPr>
            </w:pPr>
            <w:r>
              <w:rPr>
                <w:szCs w:val="22"/>
              </w:rPr>
              <w:t>Z tabulky veřejně prospěšných staveb byla vypuštěna VPS T4 87, viz. Výkres I.3.</w:t>
            </w:r>
          </w:p>
        </w:tc>
      </w:tr>
      <w:tr w:rsidR="00B97183" w:rsidRPr="00CC162E" w:rsidTr="00526C2F">
        <w:trPr>
          <w:trHeight w:val="20"/>
        </w:trPr>
        <w:tc>
          <w:tcPr>
            <w:tcW w:w="4962" w:type="dxa"/>
            <w:shd w:val="clear" w:color="auto" w:fill="auto"/>
            <w:vAlign w:val="center"/>
          </w:tcPr>
          <w:p w:rsidR="00B97183" w:rsidRPr="00526C2F" w:rsidRDefault="00526C2F" w:rsidP="00463EA6">
            <w:pPr>
              <w:spacing w:before="120" w:after="120"/>
              <w:ind w:left="0"/>
              <w:jc w:val="center"/>
              <w:rPr>
                <w:szCs w:val="22"/>
              </w:rPr>
            </w:pPr>
            <w:r w:rsidRPr="00526C2F">
              <w:rPr>
                <w:szCs w:val="22"/>
              </w:rPr>
              <w:t>Do Výkresu veřejně prospěšných staveb, opatření a asanací doplnit veřejná prostranství</w:t>
            </w:r>
          </w:p>
        </w:tc>
        <w:tc>
          <w:tcPr>
            <w:tcW w:w="4110" w:type="dxa"/>
            <w:shd w:val="clear" w:color="auto" w:fill="auto"/>
            <w:vAlign w:val="center"/>
          </w:tcPr>
          <w:p w:rsidR="00B97183" w:rsidRPr="00526C2F" w:rsidRDefault="00526C2F" w:rsidP="00463EA6">
            <w:pPr>
              <w:spacing w:before="120" w:after="120"/>
              <w:ind w:left="0"/>
              <w:jc w:val="left"/>
              <w:rPr>
                <w:szCs w:val="22"/>
              </w:rPr>
            </w:pPr>
            <w:r w:rsidRPr="00526C2F">
              <w:rPr>
                <w:szCs w:val="22"/>
              </w:rPr>
              <w:t>Doplněno</w:t>
            </w:r>
            <w:r w:rsidR="002D5A90">
              <w:rPr>
                <w:szCs w:val="22"/>
              </w:rPr>
              <w:t>.</w:t>
            </w:r>
          </w:p>
        </w:tc>
      </w:tr>
      <w:tr w:rsidR="00B97183" w:rsidRPr="00CC162E" w:rsidTr="00526C2F">
        <w:trPr>
          <w:trHeight w:val="20"/>
        </w:trPr>
        <w:tc>
          <w:tcPr>
            <w:tcW w:w="4962" w:type="dxa"/>
            <w:shd w:val="clear" w:color="auto" w:fill="auto"/>
            <w:vAlign w:val="center"/>
          </w:tcPr>
          <w:p w:rsidR="00B97183" w:rsidRPr="00526C2F" w:rsidRDefault="00526C2F" w:rsidP="00463EA6">
            <w:pPr>
              <w:spacing w:before="120" w:after="120"/>
              <w:ind w:left="0"/>
              <w:jc w:val="center"/>
              <w:rPr>
                <w:szCs w:val="22"/>
              </w:rPr>
            </w:pPr>
            <w:r>
              <w:rPr>
                <w:szCs w:val="22"/>
              </w:rPr>
              <w:t>Dát do souladu návrhovou plochu P 86</w:t>
            </w:r>
          </w:p>
        </w:tc>
        <w:tc>
          <w:tcPr>
            <w:tcW w:w="4110" w:type="dxa"/>
            <w:shd w:val="clear" w:color="auto" w:fill="auto"/>
            <w:vAlign w:val="center"/>
          </w:tcPr>
          <w:p w:rsidR="00B97183" w:rsidRPr="00526C2F" w:rsidRDefault="00782BA9" w:rsidP="00463EA6">
            <w:pPr>
              <w:spacing w:before="120" w:after="120"/>
              <w:ind w:left="0"/>
              <w:jc w:val="left"/>
              <w:rPr>
                <w:szCs w:val="22"/>
              </w:rPr>
            </w:pPr>
            <w:r>
              <w:rPr>
                <w:szCs w:val="22"/>
              </w:rPr>
              <w:t>Je v</w:t>
            </w:r>
            <w:r w:rsidR="002D5A90">
              <w:rPr>
                <w:szCs w:val="22"/>
              </w:rPr>
              <w:t> </w:t>
            </w:r>
            <w:r>
              <w:rPr>
                <w:szCs w:val="22"/>
              </w:rPr>
              <w:t>souladu</w:t>
            </w:r>
            <w:r w:rsidR="002D5A90">
              <w:rPr>
                <w:szCs w:val="22"/>
              </w:rPr>
              <w:t>.</w:t>
            </w:r>
          </w:p>
        </w:tc>
      </w:tr>
    </w:tbl>
    <w:p w:rsidR="00CF7961" w:rsidRDefault="00CF7961" w:rsidP="004642A1">
      <w:pPr>
        <w:rPr>
          <w:rFonts w:eastAsia="Calibri"/>
          <w:lang w:eastAsia="en-US"/>
        </w:rPr>
      </w:pPr>
    </w:p>
    <w:p w:rsidR="00924AF3" w:rsidRDefault="00924AF3" w:rsidP="004642A1">
      <w:pPr>
        <w:rPr>
          <w:rFonts w:eastAsia="Calibri"/>
          <w:lang w:eastAsia="en-US"/>
        </w:rPr>
      </w:pPr>
    </w:p>
    <w:p w:rsidR="004642A1" w:rsidRPr="000C48ED" w:rsidRDefault="004642A1" w:rsidP="004642A1">
      <w:pPr>
        <w:rPr>
          <w:rFonts w:eastAsia="Calibri"/>
          <w:lang w:eastAsia="en-US"/>
        </w:rPr>
      </w:pPr>
    </w:p>
    <w:p w:rsidR="00193CD0" w:rsidRPr="002F2B7F" w:rsidRDefault="00C511A5" w:rsidP="00037F7A">
      <w:pPr>
        <w:pStyle w:val="NADPIS20"/>
        <w:rPr>
          <w:rFonts w:eastAsia="Calibri"/>
          <w:lang w:eastAsia="en-US"/>
        </w:rPr>
      </w:pPr>
      <w:bookmarkStart w:id="13" w:name="_Toc385921327"/>
      <w:r>
        <w:rPr>
          <w:rFonts w:eastAsia="Calibri"/>
          <w:lang w:eastAsia="en-US"/>
        </w:rPr>
        <w:t>A.</w:t>
      </w:r>
      <w:r w:rsidR="00A75FF7">
        <w:rPr>
          <w:rFonts w:eastAsia="Calibri"/>
          <w:lang w:eastAsia="en-US"/>
        </w:rPr>
        <w:t>8</w:t>
      </w:r>
      <w:r>
        <w:rPr>
          <w:rFonts w:eastAsia="Calibri"/>
          <w:lang w:eastAsia="en-US"/>
        </w:rPr>
        <w:t>.</w:t>
      </w:r>
      <w:r>
        <w:rPr>
          <w:rFonts w:eastAsia="Calibri"/>
          <w:lang w:eastAsia="en-US"/>
        </w:rPr>
        <w:tab/>
      </w:r>
      <w:r w:rsidR="00193CD0" w:rsidRPr="002F2B7F">
        <w:rPr>
          <w:rFonts w:eastAsia="Calibri"/>
          <w:lang w:eastAsia="en-US"/>
        </w:rPr>
        <w:t>ZPRÁVA O VYHODNOCENÍ VLIVŮ NA UDRŽITELNÝ ROZVOJ ÚZEMÍ OBSAHUJÍCÍ ZÁKLADNÍ INFORMACE O VÝSLEDCÍCH TOHOTO VYHODNOCENÍ VČETNĚ VÝSLEDKŮ VYHODNOCENÍ VLIVŮ NA ŽIVOTNÍ PROSTŘEDÍ</w:t>
      </w:r>
      <w:bookmarkEnd w:id="13"/>
      <w:r w:rsidR="00193CD0" w:rsidRPr="002F2B7F">
        <w:rPr>
          <w:rFonts w:eastAsia="Calibri"/>
          <w:lang w:eastAsia="en-US"/>
        </w:rPr>
        <w:t xml:space="preserve"> </w:t>
      </w:r>
    </w:p>
    <w:p w:rsidR="006A391E" w:rsidRPr="000C48ED" w:rsidRDefault="006A391E" w:rsidP="00D722F1">
      <w:pPr>
        <w:pStyle w:val="Zkladntext"/>
        <w:spacing w:after="0"/>
        <w:rPr>
          <w:szCs w:val="22"/>
        </w:rPr>
      </w:pPr>
    </w:p>
    <w:p w:rsidR="00193CD0" w:rsidRPr="000C48ED" w:rsidRDefault="00193CD0" w:rsidP="00D722F1">
      <w:pPr>
        <w:rPr>
          <w:rFonts w:eastAsia="Calibri" w:cs="Arial"/>
          <w:bCs/>
          <w:lang w:eastAsia="en-US"/>
        </w:rPr>
      </w:pPr>
      <w:r w:rsidRPr="000C48ED">
        <w:rPr>
          <w:rFonts w:eastAsia="Calibri" w:cs="Arial"/>
          <w:bCs/>
          <w:lang w:eastAsia="en-US"/>
        </w:rPr>
        <w:t>V průběhu projednávání Zadání Územního plánu H</w:t>
      </w:r>
      <w:r w:rsidR="000C48ED" w:rsidRPr="000C48ED">
        <w:rPr>
          <w:rFonts w:eastAsia="Calibri" w:cs="Arial"/>
          <w:bCs/>
          <w:lang w:eastAsia="en-US"/>
        </w:rPr>
        <w:t>radčovice</w:t>
      </w:r>
      <w:r w:rsidRPr="000C48ED">
        <w:rPr>
          <w:rFonts w:eastAsia="Calibri" w:cs="Arial"/>
          <w:bCs/>
          <w:lang w:eastAsia="en-US"/>
        </w:rPr>
        <w:t xml:space="preserve"> nebyl vznesen požadavek na vyhodnocení vlivů na udržitelný rozvoj území.</w:t>
      </w:r>
    </w:p>
    <w:p w:rsidR="00193CD0" w:rsidRPr="000C48ED" w:rsidRDefault="00193CD0" w:rsidP="00D722F1">
      <w:pPr>
        <w:rPr>
          <w:rFonts w:eastAsia="Calibri" w:cs="Arial"/>
          <w:bCs/>
          <w:lang w:eastAsia="en-US"/>
        </w:rPr>
      </w:pPr>
    </w:p>
    <w:p w:rsidR="00193CD0" w:rsidRPr="000C48ED" w:rsidRDefault="00193CD0" w:rsidP="00D722F1">
      <w:pPr>
        <w:rPr>
          <w:rFonts w:eastAsia="Calibri" w:cs="Arial"/>
          <w:bCs/>
          <w:lang w:eastAsia="en-US"/>
        </w:rPr>
      </w:pPr>
      <w:r w:rsidRPr="000C48ED">
        <w:rPr>
          <w:rFonts w:eastAsia="Calibri" w:cs="Arial"/>
          <w:bCs/>
          <w:lang w:eastAsia="en-US"/>
        </w:rPr>
        <w:t>Ve smyslu stanoviska dotčeného orgánu k návrhu Zadání ÚP H</w:t>
      </w:r>
      <w:r w:rsidR="000C48ED" w:rsidRPr="000C48ED">
        <w:rPr>
          <w:rFonts w:eastAsia="Calibri" w:cs="Arial"/>
          <w:bCs/>
          <w:lang w:eastAsia="en-US"/>
        </w:rPr>
        <w:t>radčovice</w:t>
      </w:r>
      <w:r w:rsidRPr="000C48ED">
        <w:rPr>
          <w:rFonts w:eastAsia="Calibri" w:cs="Arial"/>
          <w:bCs/>
          <w:lang w:eastAsia="en-US"/>
        </w:rPr>
        <w:t xml:space="preserve"> není nutno posoudit územní plán z hlediska vlivů na životní prostředí a lze vyloučit jeho významný vliv na evropsky významnou lokalitu.</w:t>
      </w:r>
    </w:p>
    <w:p w:rsidR="00193CD0" w:rsidRDefault="00193CD0" w:rsidP="00D722F1">
      <w:pPr>
        <w:rPr>
          <w:rFonts w:cs="Arial"/>
          <w:b/>
          <w:szCs w:val="22"/>
          <w:u w:val="single"/>
        </w:rPr>
      </w:pPr>
    </w:p>
    <w:p w:rsidR="00D733E0" w:rsidRDefault="00D733E0" w:rsidP="00D722F1">
      <w:pPr>
        <w:rPr>
          <w:rFonts w:cs="Arial"/>
          <w:b/>
          <w:szCs w:val="22"/>
          <w:u w:val="single"/>
        </w:rPr>
      </w:pPr>
    </w:p>
    <w:p w:rsidR="00193CD0" w:rsidRPr="002F2B7F" w:rsidRDefault="00193CD0" w:rsidP="00037F7A">
      <w:pPr>
        <w:pStyle w:val="NADPIS20"/>
        <w:rPr>
          <w:rFonts w:eastAsia="Calibri"/>
          <w:lang w:eastAsia="en-US"/>
        </w:rPr>
      </w:pPr>
      <w:bookmarkStart w:id="14" w:name="_Toc385921328"/>
      <w:r w:rsidRPr="002F2B7F">
        <w:rPr>
          <w:rFonts w:eastAsia="Calibri"/>
          <w:lang w:eastAsia="en-US"/>
        </w:rPr>
        <w:lastRenderedPageBreak/>
        <w:t>A.</w:t>
      </w:r>
      <w:r w:rsidR="00A75FF7">
        <w:rPr>
          <w:rFonts w:eastAsia="Calibri"/>
          <w:lang w:eastAsia="en-US"/>
        </w:rPr>
        <w:t>9</w:t>
      </w:r>
      <w:r w:rsidRPr="002F2B7F">
        <w:rPr>
          <w:rFonts w:eastAsia="Calibri"/>
          <w:lang w:eastAsia="en-US"/>
        </w:rPr>
        <w:t>.</w:t>
      </w:r>
      <w:r w:rsidR="003C1C3B">
        <w:rPr>
          <w:rFonts w:eastAsia="Calibri"/>
          <w:lang w:eastAsia="en-US"/>
        </w:rPr>
        <w:tab/>
      </w:r>
      <w:r w:rsidRPr="002F2B7F">
        <w:rPr>
          <w:rFonts w:eastAsia="Calibri"/>
          <w:lang w:eastAsia="en-US"/>
        </w:rPr>
        <w:t>STANOVISKO KRAJS</w:t>
      </w:r>
      <w:r w:rsidR="00045728">
        <w:rPr>
          <w:rFonts w:eastAsia="Calibri"/>
          <w:lang w:eastAsia="en-US"/>
        </w:rPr>
        <w:t>KÉHO ÚŘADU PODLE § 50 ODST. 5 STAVEBNÍHO ZÁKONA</w:t>
      </w:r>
      <w:bookmarkEnd w:id="14"/>
    </w:p>
    <w:p w:rsidR="00193CD0" w:rsidRPr="000C48ED" w:rsidRDefault="00193CD0" w:rsidP="00D722F1">
      <w:pPr>
        <w:ind w:hanging="567"/>
        <w:rPr>
          <w:rFonts w:eastAsia="Calibri" w:cs="Arial"/>
          <w:bCs/>
          <w:lang w:eastAsia="en-US"/>
        </w:rPr>
      </w:pPr>
    </w:p>
    <w:p w:rsidR="00283145" w:rsidRDefault="00283145" w:rsidP="00283145">
      <w:pPr>
        <w:autoSpaceDE w:val="0"/>
        <w:autoSpaceDN w:val="0"/>
        <w:adjustRightInd w:val="0"/>
        <w:rPr>
          <w:rFonts w:cs="NimbusSansL-Regu"/>
          <w:szCs w:val="22"/>
        </w:rPr>
      </w:pPr>
      <w:r>
        <w:rPr>
          <w:rFonts w:cs="NimbusSansL-Regu"/>
          <w:szCs w:val="22"/>
        </w:rPr>
        <w:t>Vyhodnocení vlivů územního plánu na udržitelný rozvoj území se nezpracovává.</w:t>
      </w:r>
    </w:p>
    <w:p w:rsidR="007A0B98" w:rsidRDefault="007A0B98" w:rsidP="00D722F1">
      <w:pPr>
        <w:ind w:hanging="567"/>
        <w:rPr>
          <w:rFonts w:ascii="Arial" w:eastAsia="Calibri" w:hAnsi="Arial" w:cs="Arial"/>
          <w:b/>
          <w:bCs/>
          <w:lang w:eastAsia="en-US"/>
        </w:rPr>
      </w:pPr>
    </w:p>
    <w:p w:rsidR="00037F7A" w:rsidRDefault="00037F7A" w:rsidP="00D722F1">
      <w:pPr>
        <w:ind w:hanging="567"/>
        <w:rPr>
          <w:rFonts w:ascii="Arial" w:eastAsia="Calibri" w:hAnsi="Arial" w:cs="Arial"/>
          <w:b/>
          <w:bCs/>
          <w:lang w:eastAsia="en-US"/>
        </w:rPr>
      </w:pPr>
    </w:p>
    <w:p w:rsidR="00463EA6" w:rsidRDefault="00463EA6" w:rsidP="00D722F1">
      <w:pPr>
        <w:ind w:hanging="567"/>
        <w:rPr>
          <w:rFonts w:ascii="Arial" w:eastAsia="Calibri" w:hAnsi="Arial" w:cs="Arial"/>
          <w:b/>
          <w:bCs/>
          <w:lang w:eastAsia="en-US"/>
        </w:rPr>
      </w:pPr>
    </w:p>
    <w:p w:rsidR="00193CD0" w:rsidRPr="002F2B7F" w:rsidRDefault="00A75FF7" w:rsidP="00037F7A">
      <w:pPr>
        <w:pStyle w:val="NADPIS20"/>
        <w:rPr>
          <w:rFonts w:eastAsia="Calibri"/>
          <w:lang w:eastAsia="en-US"/>
        </w:rPr>
      </w:pPr>
      <w:bookmarkStart w:id="15" w:name="_Toc385921329"/>
      <w:r>
        <w:rPr>
          <w:rFonts w:eastAsia="Calibri"/>
          <w:lang w:eastAsia="en-US"/>
        </w:rPr>
        <w:t>A.10</w:t>
      </w:r>
      <w:r w:rsidR="00026D3B">
        <w:rPr>
          <w:rFonts w:eastAsia="Calibri"/>
          <w:lang w:eastAsia="en-US"/>
        </w:rPr>
        <w:t>.</w:t>
      </w:r>
      <w:r w:rsidR="00026D3B">
        <w:rPr>
          <w:rFonts w:eastAsia="Calibri"/>
          <w:lang w:eastAsia="en-US"/>
        </w:rPr>
        <w:tab/>
      </w:r>
      <w:r w:rsidR="00193CD0" w:rsidRPr="002F2B7F">
        <w:rPr>
          <w:rFonts w:eastAsia="Calibri"/>
          <w:lang w:eastAsia="en-US"/>
        </w:rPr>
        <w:t>SDĚLENÍ, JAK BYLO STANOVISKO PODLE § 50 ODST. 5 ZOHLEDNĚNO, S UVEDENÍM ZÁVAŽNÝCH DŮVODŮ, POKUD NĚKTERÉ POŽADAVKY NEBO PODMÍNKY ZOHLEDNĚNY NEBYLY</w:t>
      </w:r>
      <w:bookmarkEnd w:id="15"/>
    </w:p>
    <w:p w:rsidR="00193CD0" w:rsidRPr="000C48ED" w:rsidRDefault="00193CD0" w:rsidP="00D722F1">
      <w:pPr>
        <w:ind w:hanging="567"/>
        <w:rPr>
          <w:rFonts w:eastAsia="Calibri" w:cs="Arial"/>
          <w:bCs/>
          <w:lang w:eastAsia="en-US"/>
        </w:rPr>
      </w:pPr>
    </w:p>
    <w:p w:rsidR="00283145" w:rsidRDefault="00283145" w:rsidP="00283145">
      <w:pPr>
        <w:autoSpaceDE w:val="0"/>
        <w:autoSpaceDN w:val="0"/>
        <w:adjustRightInd w:val="0"/>
        <w:rPr>
          <w:rFonts w:cs="NimbusSansL-Regu"/>
          <w:szCs w:val="22"/>
        </w:rPr>
      </w:pPr>
      <w:r>
        <w:rPr>
          <w:rFonts w:cs="NimbusSansL-Regu"/>
          <w:szCs w:val="22"/>
        </w:rPr>
        <w:t>Vyhodnocení vlivů územního plánu na udržitelný rozvoj území se nezpracovává.</w:t>
      </w:r>
    </w:p>
    <w:p w:rsidR="00B43310" w:rsidRDefault="00B43310" w:rsidP="00704C75">
      <w:pPr>
        <w:spacing w:line="220" w:lineRule="exact"/>
        <w:rPr>
          <w:rFonts w:eastAsia="Calibri"/>
          <w:lang w:eastAsia="en-US"/>
        </w:rPr>
      </w:pPr>
    </w:p>
    <w:p w:rsidR="00B43310" w:rsidRDefault="00B43310" w:rsidP="00704C75">
      <w:pPr>
        <w:spacing w:line="220" w:lineRule="exact"/>
        <w:rPr>
          <w:rFonts w:eastAsia="Calibri"/>
          <w:lang w:eastAsia="en-US"/>
        </w:rPr>
      </w:pPr>
    </w:p>
    <w:p w:rsidR="00037F7A" w:rsidRDefault="00037F7A" w:rsidP="00704C75">
      <w:pPr>
        <w:spacing w:line="220" w:lineRule="exact"/>
        <w:rPr>
          <w:rFonts w:eastAsia="Calibri"/>
          <w:lang w:eastAsia="en-US"/>
        </w:rPr>
      </w:pPr>
    </w:p>
    <w:p w:rsidR="000D3F1B" w:rsidRDefault="007A0B98" w:rsidP="00037F7A">
      <w:pPr>
        <w:pStyle w:val="NADPIS20"/>
        <w:rPr>
          <w:snapToGrid w:val="0"/>
        </w:rPr>
      </w:pPr>
      <w:bookmarkStart w:id="16" w:name="_Toc385921330"/>
      <w:r w:rsidRPr="002F2B7F">
        <w:rPr>
          <w:rFonts w:eastAsia="Calibri"/>
          <w:lang w:eastAsia="en-US"/>
        </w:rPr>
        <w:t>A.1</w:t>
      </w:r>
      <w:r w:rsidR="00A75FF7">
        <w:rPr>
          <w:rFonts w:eastAsia="Calibri"/>
          <w:lang w:eastAsia="en-US"/>
        </w:rPr>
        <w:t>1</w:t>
      </w:r>
      <w:r w:rsidR="00463EA6">
        <w:rPr>
          <w:rFonts w:eastAsia="Calibri"/>
          <w:lang w:eastAsia="en-US"/>
        </w:rPr>
        <w:t>.</w:t>
      </w:r>
      <w:r w:rsidR="00463EA6">
        <w:rPr>
          <w:rFonts w:eastAsia="Calibri"/>
          <w:lang w:eastAsia="en-US"/>
        </w:rPr>
        <w:tab/>
      </w:r>
      <w:r w:rsidRPr="002F2B7F">
        <w:rPr>
          <w:rFonts w:eastAsia="Calibri"/>
          <w:lang w:eastAsia="en-US"/>
        </w:rPr>
        <w:t>KOMPLEXNÍ ZDŮVODNĚNÍ PŘIJATÉHO ŘEŠENÍ</w:t>
      </w:r>
      <w:bookmarkEnd w:id="16"/>
      <w:r w:rsidRPr="005E7496">
        <w:rPr>
          <w:snapToGrid w:val="0"/>
        </w:rPr>
        <w:t xml:space="preserve"> </w:t>
      </w:r>
    </w:p>
    <w:p w:rsidR="002F2B7F" w:rsidRPr="005E7496" w:rsidRDefault="002F2B7F" w:rsidP="00704C75">
      <w:pPr>
        <w:spacing w:line="220" w:lineRule="exact"/>
        <w:rPr>
          <w:rFonts w:cs="Arial"/>
          <w:b/>
          <w:snapToGrid w:val="0"/>
          <w:u w:val="single"/>
        </w:rPr>
      </w:pPr>
    </w:p>
    <w:p w:rsidR="005E7496" w:rsidRPr="00284093" w:rsidRDefault="005E7496" w:rsidP="005E7496">
      <w:pPr>
        <w:rPr>
          <w:snapToGrid w:val="0"/>
        </w:rPr>
      </w:pPr>
      <w:r w:rsidRPr="00284093">
        <w:rPr>
          <w:snapToGrid w:val="0"/>
        </w:rPr>
        <w:t xml:space="preserve">Územního plán Hradčovice je zpracován v souladu se zněním </w:t>
      </w:r>
      <w:r w:rsidRPr="002F2B7F">
        <w:rPr>
          <w:b/>
          <w:snapToGrid w:val="0"/>
        </w:rPr>
        <w:t xml:space="preserve">zákona č. 183/2006 Sb., o územním plánování a stavebním řádu </w:t>
      </w:r>
      <w:r w:rsidRPr="00284093">
        <w:rPr>
          <w:snapToGrid w:val="0"/>
        </w:rPr>
        <w:t xml:space="preserve">(stavební zákon), </w:t>
      </w:r>
      <w:r w:rsidRPr="002F2B7F">
        <w:rPr>
          <w:b/>
          <w:snapToGrid w:val="0"/>
        </w:rPr>
        <w:t>Vyhláškou č. 501/2006 Sb. o obecných požadavcích na využívání území</w:t>
      </w:r>
      <w:r w:rsidRPr="00284093">
        <w:rPr>
          <w:snapToGrid w:val="0"/>
        </w:rPr>
        <w:t xml:space="preserve">  a </w:t>
      </w:r>
      <w:r w:rsidRPr="002F2B7F">
        <w:rPr>
          <w:b/>
          <w:snapToGrid w:val="0"/>
        </w:rPr>
        <w:t>Vyhláškou č. 500/2006 Sb., o územně analytických podkladech, územně plánovací dokumentaci a způsobu evidence územně plánovací činnosti</w:t>
      </w:r>
      <w:r w:rsidRPr="00284093">
        <w:rPr>
          <w:snapToGrid w:val="0"/>
        </w:rPr>
        <w:t>, zejména s přílohou č.7, která specifikuje obsah grafické a textové části územního plánu.</w:t>
      </w:r>
    </w:p>
    <w:p w:rsidR="005E7496" w:rsidRDefault="005E7496" w:rsidP="00704C75">
      <w:pPr>
        <w:spacing w:line="220" w:lineRule="exact"/>
        <w:rPr>
          <w:snapToGrid w:val="0"/>
        </w:rPr>
      </w:pPr>
    </w:p>
    <w:p w:rsidR="005E7496" w:rsidRPr="00284093" w:rsidRDefault="005E7496" w:rsidP="005E7496">
      <w:pPr>
        <w:rPr>
          <w:snapToGrid w:val="0"/>
        </w:rPr>
      </w:pPr>
      <w:r w:rsidRPr="00284093">
        <w:rPr>
          <w:snapToGrid w:val="0"/>
        </w:rPr>
        <w:t>Návrh územního plánu Hradčovice je zpracován v souladu s </w:t>
      </w:r>
      <w:r w:rsidRPr="002F2B7F">
        <w:rPr>
          <w:b/>
          <w:snapToGrid w:val="0"/>
        </w:rPr>
        <w:t>Metodikou digitálního zpracování územně plánovací dokumentace pro GIS pro kraj Zlínský.</w:t>
      </w:r>
    </w:p>
    <w:p w:rsidR="005E7496" w:rsidRPr="00284093" w:rsidRDefault="005E7496" w:rsidP="005E7496">
      <w:r w:rsidRPr="00284093">
        <w:t>Při vymezování zastavěného území se vycházelo z hranice současně zastavěného území obce, obsažené v dosud platném ÚPO Hradčovice. Hranice byla doplněna na základě údajů katastru nemovitostí a skutečností zjištěných průzkumem území ve smyslu právní úpravy (§ 58 zákona č. 183/2006 Sb.) a koordinována s údaji z ÚAP pro ORP Uherský Brod ke dni 1. 4. 2013.</w:t>
      </w:r>
    </w:p>
    <w:p w:rsidR="005E7496" w:rsidRDefault="005E7496" w:rsidP="00704C75">
      <w:pPr>
        <w:spacing w:line="220" w:lineRule="exact"/>
      </w:pPr>
    </w:p>
    <w:p w:rsidR="005E7496" w:rsidRPr="00284093" w:rsidRDefault="005E7496" w:rsidP="005E7496">
      <w:r w:rsidRPr="00284093">
        <w:t>Zastavitelné plochy se vymezují pro zabezpečení vyváženého rozvoje obce, zejména doplněním funkcí bydlení, občanské vybavení, výroba a skladování, s nezbytným rozvojem dopravní a technické infrastruktury.</w:t>
      </w:r>
    </w:p>
    <w:p w:rsidR="00037F7A" w:rsidRDefault="00037F7A" w:rsidP="00704C75">
      <w:pPr>
        <w:spacing w:line="220" w:lineRule="exact"/>
      </w:pPr>
    </w:p>
    <w:p w:rsidR="005E7496" w:rsidRPr="00284093" w:rsidRDefault="005E7496" w:rsidP="005E7496">
      <w:r w:rsidRPr="00284093">
        <w:t>Zastavitelné plochy bydlení v rodinných domech a plochy smíšené obytné jsou vymezeny rovnoměrně pro celé území obce, resp. v těsné návaznosti na zastavěné území obce. Při stanovování koncepce se vycházelo jak z historicky vzniklé urbanistické struktury, tak ze zájmu o výstavbu rodinných domů v řešeném území.</w:t>
      </w:r>
    </w:p>
    <w:p w:rsidR="005E7496" w:rsidRPr="00284093" w:rsidRDefault="005E7496" w:rsidP="005E7496">
      <w:r w:rsidRPr="00284093">
        <w:t>Vymezení zastavitelných ploch občanského vybavení, ploch</w:t>
      </w:r>
      <w:r w:rsidR="00033269">
        <w:t>y smíšené výrobní</w:t>
      </w:r>
      <w:r w:rsidRPr="00284093">
        <w:t xml:space="preserve"> a ploch výroby a skladování vychází ze zhodnocení dosavadního vývoje obce.</w:t>
      </w:r>
    </w:p>
    <w:p w:rsidR="005E7496" w:rsidRDefault="005E7496" w:rsidP="00704C75">
      <w:pPr>
        <w:spacing w:line="220" w:lineRule="exact"/>
      </w:pPr>
    </w:p>
    <w:p w:rsidR="005E7496" w:rsidRPr="00284093" w:rsidRDefault="005E7496" w:rsidP="005E7496">
      <w:r w:rsidRPr="00284093">
        <w:t>Celkovou urbanistickou koncepci dotváří dopravní a technická infrastruktura, která je rovněž doplňována novými zastavitelnými plochami s cílem zabezpečení udržitelného rozvoje území.</w:t>
      </w:r>
    </w:p>
    <w:p w:rsidR="00037F7A" w:rsidRDefault="00037F7A" w:rsidP="00704C75">
      <w:pPr>
        <w:spacing w:line="220" w:lineRule="exact"/>
      </w:pPr>
    </w:p>
    <w:p w:rsidR="005E7496" w:rsidRPr="00284093" w:rsidRDefault="005E7496" w:rsidP="005E7496">
      <w:r w:rsidRPr="00463EA6">
        <w:t>Plochy přestavby se vymezují k obnově či opětovnému využití, v současné době neefektivně využívaných částí, zastavěného území. V řešeném území se vyme</w:t>
      </w:r>
      <w:r w:rsidR="00F4799A" w:rsidRPr="00463EA6">
        <w:t>zuje</w:t>
      </w:r>
      <w:r w:rsidRPr="00463EA6">
        <w:t xml:space="preserve"> </w:t>
      </w:r>
      <w:r w:rsidR="00F4799A" w:rsidRPr="00463EA6">
        <w:t>p</w:t>
      </w:r>
      <w:r w:rsidRPr="00463EA6">
        <w:t>loch</w:t>
      </w:r>
      <w:r w:rsidR="00F4799A" w:rsidRPr="00463EA6">
        <w:t>a</w:t>
      </w:r>
      <w:r w:rsidRPr="00463EA6">
        <w:t xml:space="preserve"> přestavby pro rozvoj ploch smíšených výrobních</w:t>
      </w:r>
      <w:r w:rsidR="00F4799A" w:rsidRPr="00463EA6">
        <w:t xml:space="preserve"> a plochy přestavby </w:t>
      </w:r>
      <w:r w:rsidR="000A285B" w:rsidRPr="00463EA6">
        <w:t xml:space="preserve">v návrhových </w:t>
      </w:r>
      <w:r w:rsidR="00F4799A" w:rsidRPr="00463EA6">
        <w:t>ploch</w:t>
      </w:r>
      <w:r w:rsidR="000A285B" w:rsidRPr="00463EA6">
        <w:t>ách</w:t>
      </w:r>
      <w:r w:rsidR="00F4799A" w:rsidRPr="00463EA6">
        <w:t xml:space="preserve"> smíšen</w:t>
      </w:r>
      <w:r w:rsidR="000A285B" w:rsidRPr="00463EA6">
        <w:t>ých</w:t>
      </w:r>
      <w:r w:rsidR="00F4799A" w:rsidRPr="00463EA6">
        <w:t xml:space="preserve"> obytn</w:t>
      </w:r>
      <w:r w:rsidR="000A285B" w:rsidRPr="00463EA6">
        <w:t>ých</w:t>
      </w:r>
      <w:r w:rsidRPr="00463EA6">
        <w:t>.</w:t>
      </w:r>
    </w:p>
    <w:p w:rsidR="00037F7A" w:rsidRDefault="00037F7A" w:rsidP="009A63D1"/>
    <w:p w:rsidR="00F3092F" w:rsidRDefault="005E7496" w:rsidP="009A63D1">
      <w:r w:rsidRPr="00284093">
        <w:t>V zastavěném území se předpokládá průběžná obnova stavebního fondu v souladu se stanovenými podmínkami pro využití ploch s rozdílným způsobem využití.</w:t>
      </w:r>
    </w:p>
    <w:p w:rsidR="00A75FF7" w:rsidRDefault="00A75FF7" w:rsidP="005E7496">
      <w:pPr>
        <w:widowControl w:val="0"/>
        <w:rPr>
          <w:rFonts w:cs="Arial"/>
          <w:b/>
          <w:snapToGrid w:val="0"/>
          <w:szCs w:val="22"/>
        </w:rPr>
      </w:pPr>
    </w:p>
    <w:p w:rsidR="00463EA6" w:rsidRDefault="00463EA6" w:rsidP="005E7496">
      <w:pPr>
        <w:widowControl w:val="0"/>
        <w:rPr>
          <w:rFonts w:cs="Arial"/>
          <w:b/>
          <w:snapToGrid w:val="0"/>
          <w:szCs w:val="22"/>
        </w:rPr>
      </w:pPr>
    </w:p>
    <w:p w:rsidR="00463EA6" w:rsidRDefault="00463EA6" w:rsidP="005E7496">
      <w:pPr>
        <w:widowControl w:val="0"/>
        <w:rPr>
          <w:rFonts w:cs="Arial"/>
          <w:b/>
          <w:snapToGrid w:val="0"/>
          <w:szCs w:val="22"/>
        </w:rPr>
      </w:pPr>
    </w:p>
    <w:p w:rsidR="00463EA6" w:rsidRDefault="00463EA6" w:rsidP="005E7496">
      <w:pPr>
        <w:widowControl w:val="0"/>
        <w:rPr>
          <w:rFonts w:cs="Arial"/>
          <w:b/>
          <w:snapToGrid w:val="0"/>
          <w:szCs w:val="22"/>
        </w:rPr>
      </w:pPr>
    </w:p>
    <w:p w:rsidR="00463EA6" w:rsidRDefault="00463EA6" w:rsidP="005E7496">
      <w:pPr>
        <w:widowControl w:val="0"/>
        <w:rPr>
          <w:rFonts w:cs="Arial"/>
          <w:b/>
          <w:snapToGrid w:val="0"/>
          <w:szCs w:val="22"/>
        </w:rPr>
      </w:pPr>
    </w:p>
    <w:p w:rsidR="005E7496" w:rsidRPr="009A63D1" w:rsidRDefault="005914B1" w:rsidP="005E7496">
      <w:pPr>
        <w:widowControl w:val="0"/>
        <w:rPr>
          <w:rFonts w:cs="Arial"/>
          <w:b/>
          <w:snapToGrid w:val="0"/>
          <w:szCs w:val="22"/>
        </w:rPr>
      </w:pPr>
      <w:r w:rsidRPr="009A63D1">
        <w:rPr>
          <w:rFonts w:cs="Arial"/>
          <w:b/>
          <w:snapToGrid w:val="0"/>
          <w:szCs w:val="22"/>
        </w:rPr>
        <w:lastRenderedPageBreak/>
        <w:t>OBYVATELSTVO A BYTOVÝ FOND</w:t>
      </w:r>
    </w:p>
    <w:p w:rsidR="005E7496" w:rsidRPr="006A0141" w:rsidRDefault="005E7496" w:rsidP="005E7496">
      <w:pPr>
        <w:rPr>
          <w:szCs w:val="22"/>
        </w:rPr>
      </w:pPr>
      <w:r w:rsidRPr="006A0141">
        <w:rPr>
          <w:szCs w:val="22"/>
        </w:rPr>
        <w:t>Důvodem přijatého řešení je především posílení funkce bydlení prostřednictvím ploch pro nové rodinné domy, vytvoření harmonického prostředí pro obyvatele obce v souladu s ochranou hodnot území a vytvoření podmínek pro pozitivní demografický vývoj. Nejrozsáhlejší plochy bydlení jsou navrženy v těsné návaznosti na severovýchodní část HZÚ Hradčovic. Uvedené řešení tak zajistí přirozený rozvoj sídla, přičemž bude zároveň zachován tradiční výraz původní zástavby.</w:t>
      </w:r>
    </w:p>
    <w:p w:rsidR="00704C75" w:rsidRDefault="00704C75" w:rsidP="005E7496">
      <w:pPr>
        <w:rPr>
          <w:szCs w:val="22"/>
        </w:rPr>
      </w:pPr>
    </w:p>
    <w:p w:rsidR="005E7496" w:rsidRPr="00463EA6" w:rsidRDefault="005E7496" w:rsidP="005E7496">
      <w:pPr>
        <w:rPr>
          <w:szCs w:val="22"/>
          <w:u w:val="single"/>
        </w:rPr>
      </w:pPr>
      <w:r w:rsidRPr="00463EA6">
        <w:rPr>
          <w:szCs w:val="22"/>
          <w:u w:val="single"/>
        </w:rPr>
        <w:t>Územní plán vychází při navrhování nových ploch pro bydlení z následujících demografických údajů:</w:t>
      </w:r>
    </w:p>
    <w:p w:rsidR="00704C75" w:rsidRDefault="00704C75" w:rsidP="00704C75">
      <w:pPr>
        <w:spacing w:line="120" w:lineRule="exact"/>
        <w:rPr>
          <w:szCs w:val="22"/>
        </w:rPr>
      </w:pPr>
    </w:p>
    <w:p w:rsidR="005E7496" w:rsidRPr="006A0141" w:rsidRDefault="005E7496" w:rsidP="00495796">
      <w:pPr>
        <w:rPr>
          <w:szCs w:val="22"/>
        </w:rPr>
      </w:pPr>
      <w:r w:rsidRPr="006A0141">
        <w:rPr>
          <w:szCs w:val="22"/>
        </w:rPr>
        <w:t>Retrospektivní vývoj počtu obyvatel (v období 1971 – 2011):</w:t>
      </w:r>
    </w:p>
    <w:tbl>
      <w:tblPr>
        <w:tblW w:w="6147" w:type="dxa"/>
        <w:jc w:val="center"/>
        <w:tblInd w:w="-365" w:type="dxa"/>
        <w:tblCellMar>
          <w:left w:w="70" w:type="dxa"/>
          <w:right w:w="70" w:type="dxa"/>
        </w:tblCellMar>
        <w:tblLook w:val="04A0"/>
      </w:tblPr>
      <w:tblGrid>
        <w:gridCol w:w="3058"/>
        <w:gridCol w:w="3089"/>
      </w:tblGrid>
      <w:tr w:rsidR="005E7496" w:rsidRPr="006A0141" w:rsidTr="00704C75">
        <w:trPr>
          <w:trHeight w:val="282"/>
          <w:jc w:val="center"/>
        </w:trPr>
        <w:tc>
          <w:tcPr>
            <w:tcW w:w="3058" w:type="dxa"/>
            <w:tcBorders>
              <w:top w:val="single" w:sz="4" w:space="0" w:color="auto"/>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b/>
                <w:szCs w:val="22"/>
              </w:rPr>
            </w:pPr>
            <w:r w:rsidRPr="006A0141">
              <w:rPr>
                <w:rFonts w:cs="Arial"/>
                <w:b/>
                <w:szCs w:val="22"/>
              </w:rPr>
              <w:t>Rok:</w:t>
            </w:r>
          </w:p>
        </w:tc>
        <w:tc>
          <w:tcPr>
            <w:tcW w:w="3089" w:type="dxa"/>
            <w:tcBorders>
              <w:top w:val="single" w:sz="4" w:space="0" w:color="auto"/>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b/>
                <w:szCs w:val="22"/>
              </w:rPr>
            </w:pPr>
            <w:r w:rsidRPr="006A0141">
              <w:rPr>
                <w:rFonts w:cs="Arial"/>
                <w:b/>
                <w:szCs w:val="22"/>
              </w:rPr>
              <w:t>Počet obyvatel:</w:t>
            </w:r>
          </w:p>
        </w:tc>
      </w:tr>
      <w:tr w:rsidR="005E7496" w:rsidRPr="006A0141" w:rsidTr="00704C75">
        <w:trPr>
          <w:trHeight w:val="300"/>
          <w:jc w:val="center"/>
        </w:trPr>
        <w:tc>
          <w:tcPr>
            <w:tcW w:w="3058" w:type="dxa"/>
            <w:tcBorders>
              <w:top w:val="nil"/>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1971</w:t>
            </w:r>
          </w:p>
        </w:tc>
        <w:tc>
          <w:tcPr>
            <w:tcW w:w="3089" w:type="dxa"/>
            <w:tcBorders>
              <w:top w:val="nil"/>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1135</w:t>
            </w:r>
          </w:p>
        </w:tc>
      </w:tr>
      <w:tr w:rsidR="005E7496" w:rsidRPr="006A0141" w:rsidTr="00704C75">
        <w:trPr>
          <w:trHeight w:val="300"/>
          <w:jc w:val="center"/>
        </w:trPr>
        <w:tc>
          <w:tcPr>
            <w:tcW w:w="3058" w:type="dxa"/>
            <w:tcBorders>
              <w:top w:val="nil"/>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1981</w:t>
            </w:r>
          </w:p>
        </w:tc>
        <w:tc>
          <w:tcPr>
            <w:tcW w:w="3089" w:type="dxa"/>
            <w:tcBorders>
              <w:top w:val="nil"/>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1022</w:t>
            </w:r>
          </w:p>
        </w:tc>
      </w:tr>
      <w:tr w:rsidR="005E7496" w:rsidRPr="006A0141" w:rsidTr="00704C75">
        <w:trPr>
          <w:trHeight w:val="300"/>
          <w:jc w:val="center"/>
        </w:trPr>
        <w:tc>
          <w:tcPr>
            <w:tcW w:w="3058" w:type="dxa"/>
            <w:tcBorders>
              <w:top w:val="nil"/>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1991</w:t>
            </w:r>
          </w:p>
        </w:tc>
        <w:tc>
          <w:tcPr>
            <w:tcW w:w="3089" w:type="dxa"/>
            <w:tcBorders>
              <w:top w:val="nil"/>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1018</w:t>
            </w:r>
          </w:p>
        </w:tc>
      </w:tr>
      <w:tr w:rsidR="005E7496" w:rsidRPr="006A0141" w:rsidTr="00704C75">
        <w:trPr>
          <w:trHeight w:val="300"/>
          <w:jc w:val="center"/>
        </w:trPr>
        <w:tc>
          <w:tcPr>
            <w:tcW w:w="3058" w:type="dxa"/>
            <w:tcBorders>
              <w:top w:val="nil"/>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2001</w:t>
            </w:r>
          </w:p>
        </w:tc>
        <w:tc>
          <w:tcPr>
            <w:tcW w:w="3089" w:type="dxa"/>
            <w:tcBorders>
              <w:top w:val="nil"/>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958</w:t>
            </w:r>
          </w:p>
        </w:tc>
      </w:tr>
      <w:tr w:rsidR="005E7496" w:rsidRPr="006A0141" w:rsidTr="00704C75">
        <w:trPr>
          <w:trHeight w:val="300"/>
          <w:jc w:val="center"/>
        </w:trPr>
        <w:tc>
          <w:tcPr>
            <w:tcW w:w="3058" w:type="dxa"/>
            <w:tcBorders>
              <w:top w:val="nil"/>
              <w:left w:val="single" w:sz="4" w:space="0" w:color="auto"/>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2011</w:t>
            </w:r>
          </w:p>
        </w:tc>
        <w:tc>
          <w:tcPr>
            <w:tcW w:w="3089" w:type="dxa"/>
            <w:tcBorders>
              <w:top w:val="nil"/>
              <w:left w:val="nil"/>
              <w:bottom w:val="single" w:sz="4" w:space="0" w:color="auto"/>
              <w:right w:val="single" w:sz="4" w:space="0" w:color="auto"/>
            </w:tcBorders>
            <w:noWrap/>
            <w:vAlign w:val="bottom"/>
            <w:hideMark/>
          </w:tcPr>
          <w:p w:rsidR="005E7496" w:rsidRPr="006A0141" w:rsidRDefault="005E7496" w:rsidP="00704C75">
            <w:pPr>
              <w:spacing w:line="240" w:lineRule="exact"/>
              <w:ind w:left="-306"/>
              <w:jc w:val="center"/>
              <w:rPr>
                <w:rFonts w:cs="Arial"/>
                <w:szCs w:val="22"/>
              </w:rPr>
            </w:pPr>
            <w:r w:rsidRPr="006A0141">
              <w:rPr>
                <w:rFonts w:cs="Arial"/>
                <w:szCs w:val="22"/>
              </w:rPr>
              <w:t>1015</w:t>
            </w:r>
          </w:p>
        </w:tc>
      </w:tr>
    </w:tbl>
    <w:p w:rsidR="005E7496" w:rsidRDefault="005E7496" w:rsidP="00704C75">
      <w:pPr>
        <w:spacing w:line="120" w:lineRule="exact"/>
        <w:rPr>
          <w:noProof/>
        </w:rPr>
      </w:pPr>
    </w:p>
    <w:p w:rsidR="005E7496" w:rsidRDefault="0036077C" w:rsidP="005E7496">
      <w:pPr>
        <w:ind w:hanging="567"/>
        <w:jc w:val="center"/>
        <w:rPr>
          <w:rFonts w:cs="Arial"/>
          <w:noProof/>
          <w:color w:val="FF0000"/>
          <w:sz w:val="24"/>
          <w:szCs w:val="24"/>
        </w:rPr>
      </w:pPr>
      <w:r>
        <w:rPr>
          <w:rFonts w:cs="Arial"/>
          <w:noProof/>
          <w:color w:val="FF0000"/>
          <w:sz w:val="24"/>
          <w:szCs w:val="24"/>
        </w:rPr>
        <w:drawing>
          <wp:inline distT="0" distB="0" distL="0" distR="0">
            <wp:extent cx="3906233" cy="2251495"/>
            <wp:effectExtent l="19050" t="0" r="18067" b="0"/>
            <wp:docPr id="3"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7496" w:rsidRPr="00495796" w:rsidRDefault="005E7496" w:rsidP="005E7496">
      <w:pPr>
        <w:widowControl w:val="0"/>
        <w:ind w:left="1287" w:firstLine="153"/>
        <w:rPr>
          <w:rFonts w:cs="Arial"/>
          <w:i/>
          <w:snapToGrid w:val="0"/>
          <w:sz w:val="20"/>
        </w:rPr>
      </w:pPr>
      <w:r w:rsidRPr="00495796">
        <w:rPr>
          <w:rFonts w:cs="Arial"/>
          <w:i/>
          <w:snapToGrid w:val="0"/>
          <w:sz w:val="20"/>
        </w:rPr>
        <w:t>Zdr</w:t>
      </w:r>
      <w:r w:rsidR="00112BD9" w:rsidRPr="00495796">
        <w:rPr>
          <w:rFonts w:cs="Arial"/>
          <w:i/>
          <w:snapToGrid w:val="0"/>
          <w:sz w:val="20"/>
        </w:rPr>
        <w:t>oj: Český statistický úřad</w:t>
      </w:r>
    </w:p>
    <w:p w:rsidR="00704C75" w:rsidRDefault="00704C75" w:rsidP="00704C75">
      <w:pPr>
        <w:autoSpaceDE w:val="0"/>
        <w:spacing w:line="200" w:lineRule="exact"/>
        <w:rPr>
          <w:szCs w:val="22"/>
        </w:rPr>
      </w:pPr>
    </w:p>
    <w:p w:rsidR="005E7496" w:rsidRDefault="005E7496" w:rsidP="005E7496">
      <w:pPr>
        <w:autoSpaceDE w:val="0"/>
        <w:rPr>
          <w:szCs w:val="22"/>
        </w:rPr>
      </w:pPr>
      <w:r w:rsidRPr="006A0141">
        <w:rPr>
          <w:szCs w:val="22"/>
        </w:rPr>
        <w:t>Z uvedeného populačního vývoje vyplývá, že se počet trvale bydlících obyvatel obce Hradčovice v průběhu 70. až 90 let minulého století snižoval, přičemž v roce 2001 dosáhl svého minima, a poté docházelo opět většino</w:t>
      </w:r>
      <w:r>
        <w:rPr>
          <w:szCs w:val="22"/>
        </w:rPr>
        <w:t>u k nárůstu počtu obyvatelstva.</w:t>
      </w:r>
    </w:p>
    <w:p w:rsidR="005E7496" w:rsidRPr="006A0141" w:rsidRDefault="005E7496" w:rsidP="00704C75">
      <w:pPr>
        <w:autoSpaceDE w:val="0"/>
        <w:spacing w:line="240" w:lineRule="exact"/>
        <w:rPr>
          <w:szCs w:val="22"/>
        </w:rPr>
      </w:pPr>
      <w:r w:rsidRPr="006A0141">
        <w:rPr>
          <w:szCs w:val="22"/>
        </w:rPr>
        <w:t>Obecně lze říci, že počet obyvatel v obci je významně ovlivněn především migrací. Přirozený přírůstek není tak výrazný, za sledované období se pohyboval častěji v kladných číslech, a k přirozenému úbytku dochází nejvíce v období mezi lety 1991 – 2004. K úbytku obyvatel migrací dochází téměř v celém období mezi lety 1971 – 2000. Od roku 2001 se na růstu počtu obyvatel podílí</w:t>
      </w:r>
      <w:r w:rsidR="000A02C5">
        <w:rPr>
          <w:szCs w:val="22"/>
        </w:rPr>
        <w:t xml:space="preserve"> především kladný migrační přírů</w:t>
      </w:r>
      <w:r w:rsidRPr="006A0141">
        <w:rPr>
          <w:szCs w:val="22"/>
        </w:rPr>
        <w:t>stek,</w:t>
      </w:r>
      <w:r w:rsidR="000A02C5">
        <w:rPr>
          <w:szCs w:val="22"/>
        </w:rPr>
        <w:t xml:space="preserve"> ale také kladný přirozený přírů</w:t>
      </w:r>
      <w:r w:rsidRPr="006A0141">
        <w:rPr>
          <w:szCs w:val="22"/>
        </w:rPr>
        <w:t>stek.</w:t>
      </w:r>
    </w:p>
    <w:p w:rsidR="00495796" w:rsidRDefault="00495796" w:rsidP="00704C75">
      <w:pPr>
        <w:autoSpaceDE w:val="0"/>
        <w:spacing w:line="200" w:lineRule="exact"/>
      </w:pPr>
    </w:p>
    <w:p w:rsidR="005E7496" w:rsidRPr="006A0141" w:rsidRDefault="005E7496" w:rsidP="00495796">
      <w:pPr>
        <w:rPr>
          <w:szCs w:val="22"/>
          <w:u w:val="single"/>
        </w:rPr>
      </w:pPr>
      <w:r w:rsidRPr="006A0141">
        <w:rPr>
          <w:szCs w:val="22"/>
          <w:u w:val="single"/>
        </w:rPr>
        <w:t>Prognóza vývoje obyvatelstva</w:t>
      </w:r>
    </w:p>
    <w:p w:rsidR="005E7496" w:rsidRPr="006A0141" w:rsidRDefault="005E7496" w:rsidP="005E7496">
      <w:pPr>
        <w:autoSpaceDE w:val="0"/>
      </w:pPr>
      <w:r w:rsidRPr="006A0141">
        <w:rPr>
          <w:szCs w:val="22"/>
        </w:rPr>
        <w:t>Prognóza dalšího vývoje počtu obyvatelstva bude závislá na vývoji věkové struktury obyvatel v obci a s ní související přirozené obměně a na migračních tendencích. Pravděpodobně nejvyšší vliv bude mít faktor pracovního dojíždění do okolních sídel a s tím spojené nároky na bydlení a možnosti nabídky občanské vybavenosti. Aktivní bilance stěhování obyvatelstva bude klíčová pro další nárůst obyvatelstva.</w:t>
      </w:r>
    </w:p>
    <w:p w:rsidR="005404FA" w:rsidRDefault="005404FA" w:rsidP="00495796">
      <w:pPr>
        <w:spacing w:line="200" w:lineRule="exact"/>
        <w:rPr>
          <w:szCs w:val="22"/>
        </w:rPr>
      </w:pPr>
    </w:p>
    <w:p w:rsidR="005E7496" w:rsidRPr="006A0141" w:rsidRDefault="005E7496" w:rsidP="005E7496">
      <w:pPr>
        <w:autoSpaceDE w:val="0"/>
        <w:rPr>
          <w:szCs w:val="22"/>
        </w:rPr>
      </w:pPr>
      <w:r w:rsidRPr="006A0141">
        <w:rPr>
          <w:szCs w:val="22"/>
        </w:rPr>
        <w:t>Věková struktura obyvatel v obci Hradčovice (SLDB 2011):</w:t>
      </w:r>
    </w:p>
    <w:p w:rsidR="005E7496" w:rsidRPr="006A0141" w:rsidRDefault="005E7496" w:rsidP="005E7496">
      <w:pPr>
        <w:tabs>
          <w:tab w:val="left" w:leader="dot" w:pos="3969"/>
        </w:tabs>
        <w:autoSpaceDE w:val="0"/>
        <w:rPr>
          <w:szCs w:val="22"/>
        </w:rPr>
      </w:pPr>
      <w:r w:rsidRPr="006A0141">
        <w:rPr>
          <w:szCs w:val="22"/>
        </w:rPr>
        <w:t>0 – 14 let</w:t>
      </w:r>
      <w:r w:rsidRPr="006A0141">
        <w:rPr>
          <w:szCs w:val="22"/>
        </w:rPr>
        <w:tab/>
        <w:t>14,7%</w:t>
      </w:r>
    </w:p>
    <w:p w:rsidR="005E7496" w:rsidRPr="006A0141" w:rsidRDefault="005E7496" w:rsidP="005E7496">
      <w:pPr>
        <w:tabs>
          <w:tab w:val="left" w:leader="dot" w:pos="3969"/>
        </w:tabs>
        <w:autoSpaceDE w:val="0"/>
        <w:rPr>
          <w:szCs w:val="22"/>
        </w:rPr>
      </w:pPr>
      <w:r w:rsidRPr="006A0141">
        <w:rPr>
          <w:szCs w:val="22"/>
        </w:rPr>
        <w:t>15 – 64</w:t>
      </w:r>
      <w:r w:rsidRPr="006A0141">
        <w:rPr>
          <w:szCs w:val="22"/>
        </w:rPr>
        <w:tab/>
        <w:t>78,1%</w:t>
      </w:r>
    </w:p>
    <w:p w:rsidR="005E7496" w:rsidRPr="006A0141" w:rsidRDefault="005E7496" w:rsidP="005E7496">
      <w:pPr>
        <w:tabs>
          <w:tab w:val="left" w:leader="dot" w:pos="3969"/>
        </w:tabs>
        <w:autoSpaceDE w:val="0"/>
        <w:rPr>
          <w:szCs w:val="22"/>
        </w:rPr>
      </w:pPr>
      <w:r w:rsidRPr="006A0141">
        <w:rPr>
          <w:szCs w:val="22"/>
        </w:rPr>
        <w:t>65+</w:t>
      </w:r>
      <w:r w:rsidRPr="006A0141">
        <w:rPr>
          <w:szCs w:val="22"/>
        </w:rPr>
        <w:tab/>
        <w:t>17,2%</w:t>
      </w:r>
    </w:p>
    <w:p w:rsidR="00790D3B" w:rsidRDefault="00790D3B" w:rsidP="005E7496">
      <w:pPr>
        <w:rPr>
          <w:szCs w:val="22"/>
        </w:rPr>
      </w:pPr>
    </w:p>
    <w:p w:rsidR="005E7496" w:rsidRPr="006A0141" w:rsidRDefault="005E7496" w:rsidP="005E7496">
      <w:pPr>
        <w:rPr>
          <w:szCs w:val="22"/>
        </w:rPr>
      </w:pPr>
      <w:r w:rsidRPr="006A0141">
        <w:rPr>
          <w:szCs w:val="22"/>
        </w:rPr>
        <w:lastRenderedPageBreak/>
        <w:t>Výhledový počet obyvatel:</w:t>
      </w:r>
    </w:p>
    <w:p w:rsidR="005E7496" w:rsidRPr="006A0141" w:rsidRDefault="005E7496" w:rsidP="005E7496">
      <w:pPr>
        <w:tabs>
          <w:tab w:val="left" w:leader="dot" w:pos="3969"/>
        </w:tabs>
        <w:autoSpaceDE w:val="0"/>
        <w:rPr>
          <w:rFonts w:eastAsia="Calibri" w:cs="Arial"/>
          <w:szCs w:val="22"/>
        </w:rPr>
      </w:pPr>
      <w:r w:rsidRPr="006A0141">
        <w:rPr>
          <w:rFonts w:eastAsia="Calibri" w:cs="Arial"/>
          <w:szCs w:val="22"/>
        </w:rPr>
        <w:t>Rok 2015</w:t>
      </w:r>
      <w:r w:rsidRPr="006A0141">
        <w:rPr>
          <w:rFonts w:eastAsia="Calibri" w:cs="Arial"/>
          <w:szCs w:val="22"/>
        </w:rPr>
        <w:tab/>
        <w:t>1 047</w:t>
      </w:r>
    </w:p>
    <w:p w:rsidR="005E7496" w:rsidRPr="006A0141" w:rsidRDefault="005E7496" w:rsidP="005E7496">
      <w:pPr>
        <w:tabs>
          <w:tab w:val="left" w:leader="dot" w:pos="3969"/>
        </w:tabs>
        <w:autoSpaceDE w:val="0"/>
        <w:rPr>
          <w:rFonts w:eastAsia="Calibri" w:cs="Arial"/>
          <w:szCs w:val="22"/>
        </w:rPr>
      </w:pPr>
      <w:r w:rsidRPr="006A0141">
        <w:rPr>
          <w:rFonts w:eastAsia="Calibri" w:cs="Arial"/>
          <w:szCs w:val="22"/>
        </w:rPr>
        <w:t>Rok 2025</w:t>
      </w:r>
      <w:r w:rsidRPr="006A0141">
        <w:rPr>
          <w:rFonts w:eastAsia="Calibri" w:cs="Arial"/>
          <w:szCs w:val="22"/>
        </w:rPr>
        <w:tab/>
        <w:t>1</w:t>
      </w:r>
      <w:r w:rsidR="00B43310">
        <w:rPr>
          <w:rFonts w:eastAsia="Calibri" w:cs="Arial"/>
          <w:szCs w:val="22"/>
        </w:rPr>
        <w:t> </w:t>
      </w:r>
      <w:r w:rsidRPr="006A0141">
        <w:rPr>
          <w:rFonts w:eastAsia="Calibri" w:cs="Arial"/>
          <w:szCs w:val="22"/>
        </w:rPr>
        <w:t>068</w:t>
      </w:r>
    </w:p>
    <w:p w:rsidR="00B43310" w:rsidRDefault="00B43310" w:rsidP="002A27C2">
      <w:pPr>
        <w:spacing w:line="200" w:lineRule="exact"/>
        <w:rPr>
          <w:szCs w:val="22"/>
        </w:rPr>
      </w:pPr>
    </w:p>
    <w:p w:rsidR="00704C75" w:rsidRPr="00F61A57" w:rsidRDefault="00704C75" w:rsidP="00704C75">
      <w:pPr>
        <w:rPr>
          <w:b/>
          <w:i/>
          <w:szCs w:val="22"/>
        </w:rPr>
      </w:pPr>
      <w:r>
        <w:rPr>
          <w:szCs w:val="22"/>
        </w:rPr>
        <w:t>Výhledový počet obyvatel byl stanoven n</w:t>
      </w:r>
      <w:r w:rsidRPr="006A0141">
        <w:rPr>
          <w:szCs w:val="22"/>
        </w:rPr>
        <w:t>a základě Projekce obyvatelstva České r</w:t>
      </w:r>
      <w:r>
        <w:rPr>
          <w:szCs w:val="22"/>
        </w:rPr>
        <w:t>epubliky, kterou vypracoval ČSÚ</w:t>
      </w:r>
      <w:r w:rsidRPr="00F61A57">
        <w:rPr>
          <w:b/>
          <w:i/>
          <w:szCs w:val="22"/>
        </w:rPr>
        <w:t>.  Tato prognóza předpokládá v roce 2015 nárůst počtu obyvatel cca o 2 % a v roce 2025 zvýšení o 4 % oproti roku 2009.</w:t>
      </w:r>
    </w:p>
    <w:p w:rsidR="00B43310" w:rsidRDefault="00B43310" w:rsidP="00495796">
      <w:pPr>
        <w:rPr>
          <w:szCs w:val="22"/>
          <w:u w:val="single"/>
        </w:rPr>
      </w:pPr>
    </w:p>
    <w:p w:rsidR="005E7496" w:rsidRDefault="005E7496" w:rsidP="00495796">
      <w:pPr>
        <w:rPr>
          <w:szCs w:val="22"/>
          <w:u w:val="single"/>
        </w:rPr>
      </w:pPr>
      <w:r w:rsidRPr="009A48BB">
        <w:rPr>
          <w:szCs w:val="22"/>
          <w:u w:val="single"/>
        </w:rPr>
        <w:t>Bytový fond</w:t>
      </w:r>
    </w:p>
    <w:p w:rsidR="005E7496" w:rsidRDefault="005E7496" w:rsidP="00495796">
      <w:pPr>
        <w:rPr>
          <w:szCs w:val="22"/>
        </w:rPr>
      </w:pPr>
      <w:r w:rsidRPr="009A48BB">
        <w:rPr>
          <w:szCs w:val="22"/>
        </w:rPr>
        <w:t>Vývoj počtu trvale obydlených domů, bytů a průměrný počet obyvatel na byt:</w:t>
      </w:r>
    </w:p>
    <w:tbl>
      <w:tblPr>
        <w:tblW w:w="8902" w:type="dxa"/>
        <w:tblInd w:w="673" w:type="dxa"/>
        <w:tblCellMar>
          <w:left w:w="70" w:type="dxa"/>
          <w:right w:w="70" w:type="dxa"/>
        </w:tblCellMar>
        <w:tblLook w:val="04A0"/>
      </w:tblPr>
      <w:tblGrid>
        <w:gridCol w:w="1346"/>
        <w:gridCol w:w="2835"/>
        <w:gridCol w:w="2410"/>
        <w:gridCol w:w="2311"/>
      </w:tblGrid>
      <w:tr w:rsidR="005E7496" w:rsidRPr="009A48BB" w:rsidTr="004820DE">
        <w:trPr>
          <w:trHeight w:val="282"/>
        </w:trPr>
        <w:tc>
          <w:tcPr>
            <w:tcW w:w="1346" w:type="dxa"/>
            <w:tcBorders>
              <w:top w:val="single" w:sz="4" w:space="0" w:color="auto"/>
              <w:left w:val="single" w:sz="4" w:space="0" w:color="auto"/>
              <w:bottom w:val="single" w:sz="4" w:space="0" w:color="auto"/>
              <w:right w:val="single" w:sz="4" w:space="0" w:color="auto"/>
            </w:tcBorders>
            <w:noWrap/>
            <w:vAlign w:val="center"/>
            <w:hideMark/>
          </w:tcPr>
          <w:p w:rsidR="005E7496" w:rsidRPr="009A48BB" w:rsidRDefault="005E7496" w:rsidP="00704C75">
            <w:pPr>
              <w:pStyle w:val="tabulkaobsah"/>
              <w:spacing w:before="0" w:after="0" w:line="240" w:lineRule="exact"/>
              <w:rPr>
                <w:rFonts w:ascii="Calibri" w:hAnsi="Calibri"/>
                <w:b/>
                <w:lang w:val="cs-CZ"/>
              </w:rPr>
            </w:pPr>
            <w:r w:rsidRPr="009A48BB">
              <w:rPr>
                <w:rFonts w:ascii="Calibri" w:hAnsi="Calibri"/>
                <w:b/>
                <w:lang w:val="cs-CZ"/>
              </w:rPr>
              <w:t>Rok:</w:t>
            </w:r>
          </w:p>
        </w:tc>
        <w:tc>
          <w:tcPr>
            <w:tcW w:w="2835" w:type="dxa"/>
            <w:tcBorders>
              <w:top w:val="single" w:sz="4" w:space="0" w:color="auto"/>
              <w:left w:val="nil"/>
              <w:bottom w:val="single" w:sz="4" w:space="0" w:color="auto"/>
              <w:right w:val="single" w:sz="4" w:space="0" w:color="auto"/>
            </w:tcBorders>
            <w:noWrap/>
            <w:vAlign w:val="center"/>
            <w:hideMark/>
          </w:tcPr>
          <w:p w:rsidR="005E7496" w:rsidRPr="009A48BB" w:rsidRDefault="005E7496" w:rsidP="00704C75">
            <w:pPr>
              <w:pStyle w:val="tabulkaobsah"/>
              <w:spacing w:before="0" w:after="0" w:line="240" w:lineRule="exact"/>
              <w:rPr>
                <w:rFonts w:ascii="Calibri" w:hAnsi="Calibri"/>
                <w:b/>
                <w:lang w:val="cs-CZ"/>
              </w:rPr>
            </w:pPr>
            <w:r w:rsidRPr="009A48BB">
              <w:rPr>
                <w:rFonts w:ascii="Calibri" w:hAnsi="Calibri"/>
                <w:b/>
                <w:lang w:val="cs-CZ"/>
              </w:rPr>
              <w:t>Počet trvale obydlených domů:</w:t>
            </w:r>
          </w:p>
        </w:tc>
        <w:tc>
          <w:tcPr>
            <w:tcW w:w="2410" w:type="dxa"/>
            <w:tcBorders>
              <w:top w:val="single" w:sz="4" w:space="0" w:color="auto"/>
              <w:left w:val="nil"/>
              <w:bottom w:val="single" w:sz="4" w:space="0" w:color="auto"/>
              <w:right w:val="single" w:sz="4" w:space="0" w:color="auto"/>
            </w:tcBorders>
            <w:vAlign w:val="center"/>
            <w:hideMark/>
          </w:tcPr>
          <w:p w:rsidR="005E7496" w:rsidRPr="009A48BB" w:rsidRDefault="005E7496" w:rsidP="00704C75">
            <w:pPr>
              <w:pStyle w:val="tabulkaobsah"/>
              <w:spacing w:before="0" w:after="0" w:line="240" w:lineRule="exact"/>
              <w:rPr>
                <w:rFonts w:ascii="Calibri" w:hAnsi="Calibri"/>
                <w:b/>
                <w:lang w:val="cs-CZ"/>
              </w:rPr>
            </w:pPr>
            <w:r w:rsidRPr="009A48BB">
              <w:rPr>
                <w:rFonts w:ascii="Calibri" w:hAnsi="Calibri"/>
                <w:b/>
                <w:lang w:val="cs-CZ"/>
              </w:rPr>
              <w:t>Počet trvale obydlených bytů:</w:t>
            </w:r>
          </w:p>
        </w:tc>
        <w:tc>
          <w:tcPr>
            <w:tcW w:w="2311" w:type="dxa"/>
            <w:tcBorders>
              <w:top w:val="single" w:sz="4" w:space="0" w:color="auto"/>
              <w:left w:val="nil"/>
              <w:bottom w:val="single" w:sz="4" w:space="0" w:color="auto"/>
              <w:right w:val="single" w:sz="4" w:space="0" w:color="auto"/>
            </w:tcBorders>
            <w:vAlign w:val="center"/>
            <w:hideMark/>
          </w:tcPr>
          <w:p w:rsidR="005E7496" w:rsidRPr="009A48BB" w:rsidRDefault="005E7496" w:rsidP="00704C75">
            <w:pPr>
              <w:pStyle w:val="tabulkaobsah"/>
              <w:spacing w:before="0" w:after="0" w:line="240" w:lineRule="exact"/>
              <w:rPr>
                <w:rFonts w:ascii="Calibri" w:hAnsi="Calibri"/>
                <w:b/>
                <w:lang w:val="cs-CZ"/>
              </w:rPr>
            </w:pPr>
            <w:r w:rsidRPr="009A48BB">
              <w:rPr>
                <w:rFonts w:ascii="Calibri" w:hAnsi="Calibri"/>
                <w:b/>
                <w:lang w:val="cs-CZ"/>
              </w:rPr>
              <w:t>Průměrný počet obyvatel na byt:</w:t>
            </w:r>
          </w:p>
        </w:tc>
      </w:tr>
      <w:tr w:rsidR="005E7496" w:rsidRPr="009A48BB" w:rsidTr="004820DE">
        <w:trPr>
          <w:trHeight w:val="300"/>
        </w:trPr>
        <w:tc>
          <w:tcPr>
            <w:tcW w:w="1346" w:type="dxa"/>
            <w:tcBorders>
              <w:top w:val="nil"/>
              <w:left w:val="single" w:sz="4" w:space="0" w:color="auto"/>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1970</w:t>
            </w:r>
          </w:p>
        </w:tc>
        <w:tc>
          <w:tcPr>
            <w:tcW w:w="2835" w:type="dxa"/>
            <w:tcBorders>
              <w:top w:val="nil"/>
              <w:left w:val="nil"/>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299</w:t>
            </w:r>
          </w:p>
        </w:tc>
        <w:tc>
          <w:tcPr>
            <w:tcW w:w="2410"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303</w:t>
            </w:r>
          </w:p>
        </w:tc>
        <w:tc>
          <w:tcPr>
            <w:tcW w:w="2311"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3,75</w:t>
            </w:r>
          </w:p>
        </w:tc>
      </w:tr>
      <w:tr w:rsidR="005E7496" w:rsidRPr="009A48BB" w:rsidTr="004820DE">
        <w:trPr>
          <w:trHeight w:val="300"/>
        </w:trPr>
        <w:tc>
          <w:tcPr>
            <w:tcW w:w="1346" w:type="dxa"/>
            <w:tcBorders>
              <w:top w:val="nil"/>
              <w:left w:val="single" w:sz="4" w:space="0" w:color="auto"/>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1980</w:t>
            </w:r>
          </w:p>
        </w:tc>
        <w:tc>
          <w:tcPr>
            <w:tcW w:w="2835" w:type="dxa"/>
            <w:tcBorders>
              <w:top w:val="nil"/>
              <w:left w:val="nil"/>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284</w:t>
            </w:r>
          </w:p>
        </w:tc>
        <w:tc>
          <w:tcPr>
            <w:tcW w:w="2410"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288</w:t>
            </w:r>
          </w:p>
        </w:tc>
        <w:tc>
          <w:tcPr>
            <w:tcW w:w="2311"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3,65</w:t>
            </w:r>
          </w:p>
        </w:tc>
      </w:tr>
      <w:tr w:rsidR="005E7496" w:rsidRPr="009A48BB" w:rsidTr="004820DE">
        <w:trPr>
          <w:trHeight w:val="300"/>
        </w:trPr>
        <w:tc>
          <w:tcPr>
            <w:tcW w:w="1346" w:type="dxa"/>
            <w:tcBorders>
              <w:top w:val="nil"/>
              <w:left w:val="single" w:sz="4" w:space="0" w:color="auto"/>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1991</w:t>
            </w:r>
          </w:p>
        </w:tc>
        <w:tc>
          <w:tcPr>
            <w:tcW w:w="2835" w:type="dxa"/>
            <w:tcBorders>
              <w:top w:val="nil"/>
              <w:left w:val="nil"/>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277</w:t>
            </w:r>
          </w:p>
        </w:tc>
        <w:tc>
          <w:tcPr>
            <w:tcW w:w="2410"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289</w:t>
            </w:r>
          </w:p>
        </w:tc>
        <w:tc>
          <w:tcPr>
            <w:tcW w:w="2311" w:type="dxa"/>
            <w:tcBorders>
              <w:top w:val="nil"/>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3,5</w:t>
            </w:r>
          </w:p>
        </w:tc>
      </w:tr>
      <w:tr w:rsidR="005E7496" w:rsidRPr="009A48BB" w:rsidTr="004820DE">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2001</w:t>
            </w:r>
          </w:p>
        </w:tc>
        <w:tc>
          <w:tcPr>
            <w:tcW w:w="2835" w:type="dxa"/>
            <w:tcBorders>
              <w:top w:val="single" w:sz="4" w:space="0" w:color="auto"/>
              <w:left w:val="nil"/>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264</w:t>
            </w:r>
          </w:p>
        </w:tc>
        <w:tc>
          <w:tcPr>
            <w:tcW w:w="2410" w:type="dxa"/>
            <w:tcBorders>
              <w:top w:val="single" w:sz="4" w:space="0" w:color="auto"/>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281</w:t>
            </w:r>
          </w:p>
        </w:tc>
        <w:tc>
          <w:tcPr>
            <w:tcW w:w="2311" w:type="dxa"/>
            <w:tcBorders>
              <w:top w:val="single" w:sz="4" w:space="0" w:color="auto"/>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3,4</w:t>
            </w:r>
          </w:p>
        </w:tc>
      </w:tr>
      <w:tr w:rsidR="005E7496" w:rsidRPr="009A48BB" w:rsidTr="004820DE">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2011</w:t>
            </w:r>
          </w:p>
        </w:tc>
        <w:tc>
          <w:tcPr>
            <w:tcW w:w="2835" w:type="dxa"/>
            <w:tcBorders>
              <w:top w:val="single" w:sz="4" w:space="0" w:color="auto"/>
              <w:left w:val="nil"/>
              <w:bottom w:val="single" w:sz="4" w:space="0" w:color="auto"/>
              <w:right w:val="single" w:sz="4" w:space="0" w:color="auto"/>
            </w:tcBorders>
            <w:noWrap/>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273</w:t>
            </w:r>
          </w:p>
        </w:tc>
        <w:tc>
          <w:tcPr>
            <w:tcW w:w="2410" w:type="dxa"/>
            <w:tcBorders>
              <w:top w:val="single" w:sz="4" w:space="0" w:color="auto"/>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311</w:t>
            </w:r>
          </w:p>
        </w:tc>
        <w:tc>
          <w:tcPr>
            <w:tcW w:w="2311" w:type="dxa"/>
            <w:tcBorders>
              <w:top w:val="single" w:sz="4" w:space="0" w:color="auto"/>
              <w:left w:val="nil"/>
              <w:bottom w:val="single" w:sz="4" w:space="0" w:color="auto"/>
              <w:right w:val="single" w:sz="4" w:space="0" w:color="auto"/>
            </w:tcBorders>
            <w:vAlign w:val="bottom"/>
            <w:hideMark/>
          </w:tcPr>
          <w:p w:rsidR="005E7496" w:rsidRPr="009A48BB" w:rsidRDefault="005E7496" w:rsidP="00704C75">
            <w:pPr>
              <w:spacing w:line="240" w:lineRule="exact"/>
              <w:ind w:left="0"/>
              <w:jc w:val="center"/>
              <w:rPr>
                <w:rFonts w:cs="Arial"/>
                <w:szCs w:val="22"/>
              </w:rPr>
            </w:pPr>
            <w:r w:rsidRPr="009A48BB">
              <w:rPr>
                <w:rFonts w:cs="Arial"/>
                <w:szCs w:val="22"/>
              </w:rPr>
              <w:t>3,3</w:t>
            </w:r>
          </w:p>
        </w:tc>
      </w:tr>
    </w:tbl>
    <w:p w:rsidR="00463EA6" w:rsidRDefault="00463EA6" w:rsidP="005E7496">
      <w:pPr>
        <w:rPr>
          <w:szCs w:val="22"/>
        </w:rPr>
      </w:pPr>
    </w:p>
    <w:p w:rsidR="005E7496" w:rsidRPr="009A48BB" w:rsidRDefault="005E7496" w:rsidP="005E7496">
      <w:pPr>
        <w:rPr>
          <w:szCs w:val="22"/>
        </w:rPr>
      </w:pPr>
      <w:r w:rsidRPr="009A48BB">
        <w:rPr>
          <w:szCs w:val="22"/>
        </w:rPr>
        <w:t>Výhledová potřeba bytového fondu v obci Hradčovice:</w:t>
      </w:r>
    </w:p>
    <w:tbl>
      <w:tblPr>
        <w:tblW w:w="8902" w:type="dxa"/>
        <w:tblInd w:w="709" w:type="dxa"/>
        <w:tblCellMar>
          <w:left w:w="70" w:type="dxa"/>
          <w:right w:w="70" w:type="dxa"/>
        </w:tblCellMar>
        <w:tblLook w:val="04A0"/>
      </w:tblPr>
      <w:tblGrid>
        <w:gridCol w:w="5209"/>
        <w:gridCol w:w="1718"/>
        <w:gridCol w:w="1975"/>
      </w:tblGrid>
      <w:tr w:rsidR="005E7496" w:rsidRPr="009A48BB" w:rsidTr="004820DE">
        <w:trPr>
          <w:trHeight w:val="282"/>
        </w:trPr>
        <w:tc>
          <w:tcPr>
            <w:tcW w:w="5209" w:type="dxa"/>
            <w:vMerge w:val="restart"/>
            <w:tcBorders>
              <w:top w:val="single" w:sz="4" w:space="0" w:color="auto"/>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jc w:val="center"/>
              <w:rPr>
                <w:rFonts w:cs="Arial"/>
                <w:b/>
                <w:szCs w:val="22"/>
              </w:rPr>
            </w:pPr>
            <w:r w:rsidRPr="009A48BB">
              <w:rPr>
                <w:rFonts w:cs="Arial"/>
                <w:b/>
                <w:szCs w:val="22"/>
              </w:rPr>
              <w:t>Posuzovaný parametr</w:t>
            </w:r>
          </w:p>
        </w:tc>
        <w:tc>
          <w:tcPr>
            <w:tcW w:w="3693" w:type="dxa"/>
            <w:gridSpan w:val="2"/>
            <w:tcBorders>
              <w:top w:val="single" w:sz="4" w:space="0" w:color="auto"/>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b/>
                <w:szCs w:val="22"/>
              </w:rPr>
            </w:pPr>
            <w:r w:rsidRPr="009A48BB">
              <w:rPr>
                <w:rFonts w:cs="Arial"/>
                <w:b/>
                <w:szCs w:val="22"/>
              </w:rPr>
              <w:t>Rok:</w:t>
            </w:r>
          </w:p>
        </w:tc>
      </w:tr>
      <w:tr w:rsidR="005E7496" w:rsidRPr="009A48BB" w:rsidTr="004820D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496" w:rsidRPr="009A48BB" w:rsidRDefault="005E7496" w:rsidP="00704C75">
            <w:pPr>
              <w:spacing w:line="240" w:lineRule="exact"/>
              <w:ind w:left="0"/>
              <w:jc w:val="left"/>
              <w:rPr>
                <w:rFonts w:cs="Arial"/>
                <w:b/>
                <w:szCs w:val="22"/>
              </w:rPr>
            </w:pP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b/>
                <w:szCs w:val="22"/>
              </w:rPr>
            </w:pPr>
            <w:r w:rsidRPr="009A48BB">
              <w:rPr>
                <w:rFonts w:cs="Arial"/>
                <w:b/>
                <w:szCs w:val="22"/>
              </w:rPr>
              <w:t>2015</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b/>
                <w:szCs w:val="22"/>
              </w:rPr>
            </w:pPr>
            <w:r w:rsidRPr="009A48BB">
              <w:rPr>
                <w:rFonts w:cs="Arial"/>
                <w:b/>
                <w:szCs w:val="22"/>
              </w:rPr>
              <w:t>2025</w:t>
            </w:r>
          </w:p>
        </w:tc>
      </w:tr>
      <w:tr w:rsidR="005E7496" w:rsidRPr="009A48BB" w:rsidTr="004820DE">
        <w:trPr>
          <w:trHeight w:val="300"/>
        </w:trPr>
        <w:tc>
          <w:tcPr>
            <w:tcW w:w="5209" w:type="dxa"/>
            <w:tcBorders>
              <w:top w:val="nil"/>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rPr>
                <w:rFonts w:cs="Arial"/>
                <w:szCs w:val="22"/>
              </w:rPr>
            </w:pPr>
            <w:r w:rsidRPr="009A48BB">
              <w:rPr>
                <w:rFonts w:cs="Arial"/>
                <w:szCs w:val="22"/>
              </w:rPr>
              <w:t>Výhledový počet obyvatel:</w:t>
            </w: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1047</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1068</w:t>
            </w:r>
          </w:p>
        </w:tc>
      </w:tr>
      <w:tr w:rsidR="005E7496" w:rsidRPr="009A48BB" w:rsidTr="004820DE">
        <w:trPr>
          <w:trHeight w:val="300"/>
        </w:trPr>
        <w:tc>
          <w:tcPr>
            <w:tcW w:w="5209" w:type="dxa"/>
            <w:tcBorders>
              <w:top w:val="nil"/>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rPr>
                <w:rFonts w:cs="Arial"/>
                <w:szCs w:val="22"/>
              </w:rPr>
            </w:pPr>
            <w:r w:rsidRPr="009A48BB">
              <w:rPr>
                <w:rFonts w:cs="Arial"/>
                <w:szCs w:val="22"/>
              </w:rPr>
              <w:t>Odhad průměrného počtu osob na byt:</w:t>
            </w: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3,2</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3,0</w:t>
            </w:r>
          </w:p>
        </w:tc>
      </w:tr>
      <w:tr w:rsidR="005E7496" w:rsidRPr="009A48BB" w:rsidTr="004820DE">
        <w:trPr>
          <w:trHeight w:val="300"/>
        </w:trPr>
        <w:tc>
          <w:tcPr>
            <w:tcW w:w="5209" w:type="dxa"/>
            <w:tcBorders>
              <w:top w:val="nil"/>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rPr>
                <w:rFonts w:cs="Arial"/>
                <w:szCs w:val="22"/>
              </w:rPr>
            </w:pPr>
            <w:r w:rsidRPr="009A48BB">
              <w:rPr>
                <w:rFonts w:cs="Arial"/>
                <w:szCs w:val="22"/>
              </w:rPr>
              <w:t>Potřeba bytů v návrhovém období:</w:t>
            </w: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328</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356</w:t>
            </w:r>
          </w:p>
        </w:tc>
      </w:tr>
      <w:tr w:rsidR="005E7496" w:rsidRPr="009A48BB" w:rsidTr="004820DE">
        <w:trPr>
          <w:trHeight w:val="300"/>
        </w:trPr>
        <w:tc>
          <w:tcPr>
            <w:tcW w:w="5209" w:type="dxa"/>
            <w:tcBorders>
              <w:top w:val="nil"/>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rPr>
                <w:rFonts w:cs="Arial"/>
                <w:szCs w:val="22"/>
              </w:rPr>
            </w:pPr>
            <w:r w:rsidRPr="009A48BB">
              <w:rPr>
                <w:rFonts w:cs="Arial"/>
                <w:szCs w:val="22"/>
              </w:rPr>
              <w:t>Přirozený úbytek bytového fondu:</w:t>
            </w: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10</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25</w:t>
            </w:r>
          </w:p>
        </w:tc>
      </w:tr>
      <w:tr w:rsidR="005E7496" w:rsidRPr="009A48BB" w:rsidTr="004820DE">
        <w:trPr>
          <w:trHeight w:val="300"/>
        </w:trPr>
        <w:tc>
          <w:tcPr>
            <w:tcW w:w="5209" w:type="dxa"/>
            <w:tcBorders>
              <w:top w:val="nil"/>
              <w:left w:val="single" w:sz="4" w:space="0" w:color="auto"/>
              <w:bottom w:val="single" w:sz="4" w:space="0" w:color="auto"/>
              <w:right w:val="single" w:sz="4" w:space="0" w:color="auto"/>
            </w:tcBorders>
            <w:noWrap/>
            <w:vAlign w:val="center"/>
            <w:hideMark/>
          </w:tcPr>
          <w:p w:rsidR="005E7496" w:rsidRPr="009A48BB" w:rsidRDefault="005E7496" w:rsidP="00704C75">
            <w:pPr>
              <w:spacing w:line="240" w:lineRule="exact"/>
              <w:ind w:left="0"/>
              <w:rPr>
                <w:rFonts w:cs="Arial"/>
                <w:szCs w:val="22"/>
              </w:rPr>
            </w:pPr>
            <w:r w:rsidRPr="009A48BB">
              <w:rPr>
                <w:rFonts w:cs="Arial"/>
                <w:szCs w:val="22"/>
              </w:rPr>
              <w:t>Celková potřeba bytového fondu:</w:t>
            </w:r>
          </w:p>
        </w:tc>
        <w:tc>
          <w:tcPr>
            <w:tcW w:w="1718" w:type="dxa"/>
            <w:tcBorders>
              <w:top w:val="nil"/>
              <w:left w:val="nil"/>
              <w:bottom w:val="single" w:sz="4" w:space="0" w:color="auto"/>
              <w:right w:val="single" w:sz="4" w:space="0" w:color="auto"/>
            </w:tcBorders>
            <w:noWrap/>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338</w:t>
            </w:r>
          </w:p>
        </w:tc>
        <w:tc>
          <w:tcPr>
            <w:tcW w:w="1975" w:type="dxa"/>
            <w:tcBorders>
              <w:top w:val="nil"/>
              <w:left w:val="nil"/>
              <w:bottom w:val="single" w:sz="4" w:space="0" w:color="auto"/>
              <w:right w:val="single" w:sz="4" w:space="0" w:color="auto"/>
            </w:tcBorders>
            <w:vAlign w:val="center"/>
            <w:hideMark/>
          </w:tcPr>
          <w:p w:rsidR="005E7496" w:rsidRPr="009A48BB" w:rsidRDefault="005E7496" w:rsidP="00704C75">
            <w:pPr>
              <w:spacing w:line="240" w:lineRule="exact"/>
              <w:ind w:left="36"/>
              <w:jc w:val="center"/>
              <w:rPr>
                <w:rFonts w:cs="Arial"/>
                <w:szCs w:val="22"/>
              </w:rPr>
            </w:pPr>
            <w:r w:rsidRPr="009A48BB">
              <w:rPr>
                <w:rFonts w:cs="Arial"/>
                <w:szCs w:val="22"/>
              </w:rPr>
              <w:t>381</w:t>
            </w:r>
          </w:p>
        </w:tc>
      </w:tr>
    </w:tbl>
    <w:p w:rsidR="005E7496" w:rsidRPr="00704C75" w:rsidRDefault="005E7496" w:rsidP="005E7496">
      <w:pPr>
        <w:rPr>
          <w:i/>
          <w:sz w:val="21"/>
          <w:szCs w:val="21"/>
        </w:rPr>
      </w:pPr>
      <w:r w:rsidRPr="00704C75">
        <w:rPr>
          <w:i/>
          <w:sz w:val="21"/>
          <w:szCs w:val="21"/>
        </w:rPr>
        <w:t xml:space="preserve">Pozn.: Průměrný počet osob na </w:t>
      </w:r>
      <w:r w:rsidR="00495796" w:rsidRPr="00704C75">
        <w:rPr>
          <w:i/>
          <w:sz w:val="21"/>
          <w:szCs w:val="21"/>
        </w:rPr>
        <w:t>byt byl určen extrapolací hodnot</w:t>
      </w:r>
      <w:r w:rsidRPr="00704C75">
        <w:rPr>
          <w:i/>
          <w:sz w:val="21"/>
          <w:szCs w:val="21"/>
        </w:rPr>
        <w:t xml:space="preserve"> zjištěných ČSÚ v uplynulých 30 letech.</w:t>
      </w:r>
    </w:p>
    <w:p w:rsidR="00E50A0F" w:rsidRDefault="00E50A0F" w:rsidP="004169C9">
      <w:pPr>
        <w:spacing w:line="200" w:lineRule="exact"/>
      </w:pPr>
    </w:p>
    <w:p w:rsidR="00037F7A" w:rsidRDefault="005404FA" w:rsidP="00237BF7">
      <w:pPr>
        <w:rPr>
          <w:szCs w:val="22"/>
        </w:rPr>
      </w:pPr>
      <w:r>
        <w:rPr>
          <w:szCs w:val="22"/>
        </w:rPr>
        <w:t>Z těchto prognóz vyplývá, že do roku 2025 bude potřeba cca 70 nových bytů.</w:t>
      </w:r>
    </w:p>
    <w:p w:rsidR="00237BF7" w:rsidRDefault="00237BF7" w:rsidP="00237BF7">
      <w:pPr>
        <w:rPr>
          <w:szCs w:val="22"/>
        </w:rPr>
      </w:pPr>
    </w:p>
    <w:p w:rsidR="005E7496" w:rsidRPr="009A48BB" w:rsidRDefault="005E7496" w:rsidP="00495796">
      <w:pPr>
        <w:rPr>
          <w:szCs w:val="22"/>
        </w:rPr>
      </w:pPr>
      <w:r w:rsidRPr="009A48BB">
        <w:rPr>
          <w:szCs w:val="22"/>
        </w:rPr>
        <w:t>Údaje o návrhových plochách bydlení, na kterých se předpokládá výstavba nových rodinných domů:</w:t>
      </w:r>
    </w:p>
    <w:tbl>
      <w:tblPr>
        <w:tblW w:w="8902" w:type="dxa"/>
        <w:tblInd w:w="709" w:type="dxa"/>
        <w:tblCellMar>
          <w:left w:w="70" w:type="dxa"/>
          <w:right w:w="70" w:type="dxa"/>
        </w:tblCellMar>
        <w:tblLook w:val="04A0"/>
      </w:tblPr>
      <w:tblGrid>
        <w:gridCol w:w="4565"/>
        <w:gridCol w:w="1701"/>
        <w:gridCol w:w="2636"/>
      </w:tblGrid>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b/>
                <w:szCs w:val="22"/>
              </w:rPr>
            </w:pPr>
            <w:r w:rsidRPr="00237BF7">
              <w:rPr>
                <w:rFonts w:cs="Arial"/>
                <w:b/>
                <w:szCs w:val="22"/>
              </w:rPr>
              <w:t>Označení plochy pro bydlení:</w:t>
            </w:r>
          </w:p>
        </w:tc>
        <w:tc>
          <w:tcPr>
            <w:tcW w:w="1701" w:type="dxa"/>
            <w:tcBorders>
              <w:top w:val="single" w:sz="4" w:space="0" w:color="auto"/>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b/>
                <w:szCs w:val="22"/>
              </w:rPr>
            </w:pPr>
            <w:r w:rsidRPr="00237BF7">
              <w:rPr>
                <w:rFonts w:cs="Arial"/>
                <w:b/>
                <w:szCs w:val="22"/>
              </w:rPr>
              <w:t>Plocha (ha):</w:t>
            </w:r>
          </w:p>
        </w:tc>
        <w:tc>
          <w:tcPr>
            <w:tcW w:w="2636" w:type="dxa"/>
            <w:tcBorders>
              <w:top w:val="single" w:sz="4" w:space="0" w:color="auto"/>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b/>
                <w:szCs w:val="22"/>
              </w:rPr>
            </w:pPr>
            <w:r w:rsidRPr="00237BF7">
              <w:rPr>
                <w:rFonts w:cs="Arial"/>
                <w:b/>
                <w:szCs w:val="22"/>
              </w:rPr>
              <w:t>Předpokládaný počet bytů:</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0,4672</w:t>
            </w:r>
          </w:p>
        </w:tc>
        <w:tc>
          <w:tcPr>
            <w:tcW w:w="2636" w:type="dxa"/>
            <w:tcBorders>
              <w:top w:val="nil"/>
              <w:left w:val="nil"/>
              <w:bottom w:val="single" w:sz="4" w:space="0" w:color="auto"/>
              <w:right w:val="single" w:sz="4" w:space="0" w:color="auto"/>
            </w:tcBorders>
            <w:vAlign w:val="center"/>
            <w:hideMark/>
          </w:tcPr>
          <w:p w:rsidR="005E7496" w:rsidRPr="00237BF7" w:rsidRDefault="00960E1F" w:rsidP="00704C75">
            <w:pPr>
              <w:spacing w:line="240" w:lineRule="exact"/>
              <w:ind w:left="-29"/>
              <w:jc w:val="center"/>
              <w:rPr>
                <w:rFonts w:cs="Arial"/>
                <w:szCs w:val="22"/>
              </w:rPr>
            </w:pPr>
            <w:r w:rsidRPr="00237BF7">
              <w:rPr>
                <w:rFonts w:cs="Arial"/>
                <w:szCs w:val="22"/>
              </w:rPr>
              <w:t>4</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2</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0,0276</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1</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3</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0,0354</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1</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4</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0,1040</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1</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5</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0,3014</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6</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0,3664</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1,3043</w:t>
            </w:r>
          </w:p>
        </w:tc>
        <w:tc>
          <w:tcPr>
            <w:tcW w:w="2636" w:type="dxa"/>
            <w:tcBorders>
              <w:top w:val="single" w:sz="4" w:space="0" w:color="auto"/>
              <w:left w:val="single" w:sz="4" w:space="0" w:color="auto"/>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5,6895</w:t>
            </w:r>
          </w:p>
        </w:tc>
        <w:tc>
          <w:tcPr>
            <w:tcW w:w="2636" w:type="dxa"/>
            <w:tcBorders>
              <w:top w:val="single" w:sz="4" w:space="0" w:color="auto"/>
              <w:left w:val="single" w:sz="4" w:space="0" w:color="auto"/>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20</w:t>
            </w:r>
          </w:p>
        </w:tc>
      </w:tr>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0,3346</w:t>
            </w:r>
          </w:p>
        </w:tc>
        <w:tc>
          <w:tcPr>
            <w:tcW w:w="2636" w:type="dxa"/>
            <w:tcBorders>
              <w:top w:val="single" w:sz="4" w:space="0" w:color="auto"/>
              <w:left w:val="single" w:sz="4" w:space="0" w:color="auto"/>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1</w:t>
            </w:r>
          </w:p>
        </w:tc>
      </w:tr>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0,6237</w:t>
            </w:r>
          </w:p>
        </w:tc>
        <w:tc>
          <w:tcPr>
            <w:tcW w:w="2636" w:type="dxa"/>
            <w:tcBorders>
              <w:top w:val="single" w:sz="4" w:space="0" w:color="auto"/>
              <w:left w:val="single" w:sz="4" w:space="0" w:color="auto"/>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0"/>
        </w:trPr>
        <w:tc>
          <w:tcPr>
            <w:tcW w:w="4565" w:type="dxa"/>
            <w:tcBorders>
              <w:top w:val="single" w:sz="4" w:space="0" w:color="auto"/>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13</w:t>
            </w:r>
          </w:p>
        </w:tc>
        <w:tc>
          <w:tcPr>
            <w:tcW w:w="1701" w:type="dxa"/>
            <w:tcBorders>
              <w:top w:val="single" w:sz="4" w:space="0" w:color="auto"/>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0,8337</w:t>
            </w:r>
          </w:p>
        </w:tc>
        <w:tc>
          <w:tcPr>
            <w:tcW w:w="2636" w:type="dxa"/>
            <w:tcBorders>
              <w:top w:val="single" w:sz="4" w:space="0" w:color="auto"/>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15</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0,5345</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8</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BI 19</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0,3288</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szCs w:val="22"/>
              </w:rPr>
            </w:pPr>
            <w:r w:rsidRPr="00237BF7">
              <w:rPr>
                <w:rFonts w:cs="Arial"/>
                <w:szCs w:val="22"/>
              </w:rPr>
              <w:t>3</w:t>
            </w:r>
          </w:p>
        </w:tc>
      </w:tr>
      <w:tr w:rsidR="005E7496" w:rsidRPr="00237BF7" w:rsidTr="00237BF7">
        <w:trPr>
          <w:trHeight w:val="61"/>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Plochy bydlení, které jsou v HZÚ Hradčovic zakresleny jako stávající, a které je také možné využít pro výstavbu rodinných domů:</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szCs w:val="22"/>
              </w:rPr>
            </w:pPr>
            <w:r w:rsidRPr="00237BF7">
              <w:rPr>
                <w:rFonts w:cs="Arial"/>
                <w:szCs w:val="22"/>
              </w:rPr>
              <w:t>cca 2 ha</w:t>
            </w:r>
          </w:p>
        </w:tc>
        <w:tc>
          <w:tcPr>
            <w:tcW w:w="2636" w:type="dxa"/>
            <w:tcBorders>
              <w:top w:val="nil"/>
              <w:left w:val="nil"/>
              <w:bottom w:val="single" w:sz="4" w:space="0" w:color="auto"/>
              <w:right w:val="single" w:sz="4" w:space="0" w:color="auto"/>
            </w:tcBorders>
            <w:vAlign w:val="center"/>
            <w:hideMark/>
          </w:tcPr>
          <w:p w:rsidR="005E7496" w:rsidRPr="00237BF7" w:rsidRDefault="00563D7A" w:rsidP="00704C75">
            <w:pPr>
              <w:spacing w:line="240" w:lineRule="exact"/>
              <w:ind w:left="-29"/>
              <w:jc w:val="center"/>
              <w:rPr>
                <w:rFonts w:cs="Arial"/>
                <w:szCs w:val="22"/>
              </w:rPr>
            </w:pPr>
            <w:r w:rsidRPr="00237BF7">
              <w:rPr>
                <w:rFonts w:cs="Arial"/>
                <w:szCs w:val="22"/>
              </w:rPr>
              <w:t>17</w:t>
            </w:r>
          </w:p>
        </w:tc>
      </w:tr>
      <w:tr w:rsidR="005E7496" w:rsidRPr="00237BF7" w:rsidTr="00237BF7">
        <w:trPr>
          <w:trHeight w:val="60"/>
        </w:trPr>
        <w:tc>
          <w:tcPr>
            <w:tcW w:w="4565" w:type="dxa"/>
            <w:tcBorders>
              <w:top w:val="nil"/>
              <w:left w:val="single" w:sz="4" w:space="0" w:color="auto"/>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i/>
                <w:szCs w:val="22"/>
              </w:rPr>
            </w:pPr>
            <w:r w:rsidRPr="00237BF7">
              <w:rPr>
                <w:rFonts w:cs="Arial"/>
                <w:i/>
                <w:szCs w:val="22"/>
              </w:rPr>
              <w:t>Celkem</w:t>
            </w:r>
          </w:p>
        </w:tc>
        <w:tc>
          <w:tcPr>
            <w:tcW w:w="1701" w:type="dxa"/>
            <w:tcBorders>
              <w:top w:val="nil"/>
              <w:left w:val="nil"/>
              <w:bottom w:val="single" w:sz="4" w:space="0" w:color="auto"/>
              <w:right w:val="single" w:sz="4" w:space="0" w:color="auto"/>
            </w:tcBorders>
            <w:noWrap/>
            <w:vAlign w:val="center"/>
            <w:hideMark/>
          </w:tcPr>
          <w:p w:rsidR="005E7496" w:rsidRPr="00237BF7" w:rsidRDefault="005E7496" w:rsidP="00704C75">
            <w:pPr>
              <w:spacing w:line="240" w:lineRule="exact"/>
              <w:ind w:left="0"/>
              <w:jc w:val="center"/>
              <w:rPr>
                <w:rFonts w:cs="Arial"/>
                <w:i/>
                <w:szCs w:val="22"/>
              </w:rPr>
            </w:pPr>
            <w:r w:rsidRPr="00237BF7">
              <w:rPr>
                <w:rFonts w:cs="Arial"/>
                <w:i/>
                <w:szCs w:val="22"/>
              </w:rPr>
              <w:t>cca 13 ha</w:t>
            </w:r>
          </w:p>
        </w:tc>
        <w:tc>
          <w:tcPr>
            <w:tcW w:w="2636" w:type="dxa"/>
            <w:tcBorders>
              <w:top w:val="nil"/>
              <w:left w:val="nil"/>
              <w:bottom w:val="single" w:sz="4" w:space="0" w:color="auto"/>
              <w:right w:val="single" w:sz="4" w:space="0" w:color="auto"/>
            </w:tcBorders>
            <w:vAlign w:val="center"/>
            <w:hideMark/>
          </w:tcPr>
          <w:p w:rsidR="005E7496" w:rsidRPr="00237BF7" w:rsidRDefault="005E7496" w:rsidP="00704C75">
            <w:pPr>
              <w:spacing w:line="240" w:lineRule="exact"/>
              <w:ind w:left="-29"/>
              <w:jc w:val="center"/>
              <w:rPr>
                <w:rFonts w:cs="Arial"/>
                <w:i/>
                <w:szCs w:val="22"/>
              </w:rPr>
            </w:pPr>
            <w:r w:rsidRPr="00237BF7">
              <w:rPr>
                <w:rFonts w:cs="Arial"/>
                <w:i/>
                <w:szCs w:val="22"/>
              </w:rPr>
              <w:t>7</w:t>
            </w:r>
            <w:r w:rsidR="00563D7A" w:rsidRPr="00237BF7">
              <w:rPr>
                <w:rFonts w:cs="Arial"/>
                <w:i/>
                <w:szCs w:val="22"/>
              </w:rPr>
              <w:t>1</w:t>
            </w:r>
          </w:p>
        </w:tc>
      </w:tr>
    </w:tbl>
    <w:p w:rsidR="00237BF7" w:rsidRDefault="00237BF7" w:rsidP="005E7496">
      <w:pPr>
        <w:rPr>
          <w:szCs w:val="22"/>
        </w:rPr>
      </w:pPr>
    </w:p>
    <w:p w:rsidR="00237BF7" w:rsidRDefault="00237BF7" w:rsidP="005E7496">
      <w:pPr>
        <w:rPr>
          <w:szCs w:val="22"/>
        </w:rPr>
      </w:pPr>
    </w:p>
    <w:p w:rsidR="005E7496" w:rsidRDefault="005E7496" w:rsidP="005E7496">
      <w:pPr>
        <w:rPr>
          <w:szCs w:val="22"/>
        </w:rPr>
      </w:pPr>
      <w:r w:rsidRPr="0057144E">
        <w:rPr>
          <w:szCs w:val="22"/>
        </w:rPr>
        <w:lastRenderedPageBreak/>
        <w:t xml:space="preserve">Z výše uvedených </w:t>
      </w:r>
      <w:r w:rsidR="005404FA">
        <w:rPr>
          <w:szCs w:val="22"/>
        </w:rPr>
        <w:t>tabulek</w:t>
      </w:r>
      <w:r w:rsidRPr="0057144E">
        <w:rPr>
          <w:szCs w:val="22"/>
        </w:rPr>
        <w:t xml:space="preserve"> vyplývá, že jsou v řešeném území navrženy dostatečné plochy pro bydl</w:t>
      </w:r>
      <w:r w:rsidR="005404FA">
        <w:rPr>
          <w:szCs w:val="22"/>
        </w:rPr>
        <w:t>ení, které uspokojí budoucí poptávku</w:t>
      </w:r>
      <w:r w:rsidRPr="0057144E">
        <w:rPr>
          <w:szCs w:val="22"/>
        </w:rPr>
        <w:t>.</w:t>
      </w:r>
      <w:r w:rsidR="00D3712B">
        <w:rPr>
          <w:szCs w:val="22"/>
        </w:rPr>
        <w:t xml:space="preserve"> </w:t>
      </w:r>
      <w:r w:rsidRPr="0057144E">
        <w:rPr>
          <w:szCs w:val="22"/>
        </w:rPr>
        <w:t>Navržení dostatečného počtu ploch pro bydlení je jedním z účinných nástrojů jak dosáhnout udržení a následně zvyšování počtu obyvatel v obci. Počet obyvatel má vliv na občanské vybavení, rozvoj školství a podnikatelských aktivit, péči o ml</w:t>
      </w:r>
      <w:r>
        <w:rPr>
          <w:szCs w:val="22"/>
        </w:rPr>
        <w:t>ádež, o mladé rodiny a seniory.</w:t>
      </w:r>
    </w:p>
    <w:p w:rsidR="005E7496" w:rsidRDefault="005E7496" w:rsidP="005E7496">
      <w:pPr>
        <w:rPr>
          <w:szCs w:val="22"/>
        </w:rPr>
      </w:pPr>
      <w:r w:rsidRPr="0057144E">
        <w:rPr>
          <w:szCs w:val="22"/>
        </w:rPr>
        <w:t>Navržené plochy pro bydlení individuální nejsou primárně určeny pouze pro obyvatele obce Hradčovice, ale i pro zájemce z širšího okolí. Rozvojové plochy bydlení jsou navrhovány v plochách přilehlých</w:t>
      </w:r>
      <w:r>
        <w:rPr>
          <w:szCs w:val="22"/>
        </w:rPr>
        <w:t xml:space="preserve"> k zastavěnému území.</w:t>
      </w:r>
    </w:p>
    <w:p w:rsidR="005E7496" w:rsidRPr="0057144E" w:rsidRDefault="005E7496" w:rsidP="005E7496">
      <w:pPr>
        <w:rPr>
          <w:szCs w:val="22"/>
        </w:rPr>
      </w:pPr>
      <w:r w:rsidRPr="0057144E">
        <w:rPr>
          <w:szCs w:val="22"/>
        </w:rPr>
        <w:t>Největší rozvoj bydlení je plánován při severním, resp. severovýchodním okraji obytné zástavby (plochy BI 8, 9, 11, 12, 13). Dále se jedná o lokalitu při západním okraji HZÚ (plochy BI 1, 2, 15, 19), a také při jihovýchodním okraji HZÚ (plochy BI 3, 4, 5, 6). Ve volné krajině nejsou nové plochy bydlení navrhovány.</w:t>
      </w:r>
    </w:p>
    <w:p w:rsidR="00691E4C" w:rsidRDefault="00691E4C" w:rsidP="00D3712B">
      <w:pPr>
        <w:spacing w:line="220" w:lineRule="exact"/>
        <w:rPr>
          <w:highlight w:val="yellow"/>
        </w:rPr>
      </w:pPr>
    </w:p>
    <w:p w:rsidR="00691E4C" w:rsidRDefault="00691E4C" w:rsidP="00691E4C">
      <w:r w:rsidRPr="00472633">
        <w:t>V plochách BI lze umísťovat drobné podnikání a služby nerušícího a neobtěžujícího charakteru, tedy takové, které svým charakterem a kapacitou nenarušují, neomezují a neohrožují užívání staveb a zařízení ve svém okolí a nezhoršují životní prostředí v souvisejícím území (hluk, čistota ovzduší, dopravní zátěž, pohoda bydlení). V plochách BI lze povolit podnikatelskou činnost a služby, které nevyžadují samostatnou stavbu pro tuto činnost, lze je provozovat v bytě či rodinném domě, případně v k němu příslušné drobné stavbě, hospodářské budově - například kadeřnictví a podobné osobní služby, ordinace, právní, daňové a účetní poradenství a služby, drobná řemeslná výroba, opravna elektrospotřebičů, obuvi, maloobchodní prodej</w:t>
      </w:r>
      <w:r w:rsidR="006F3166" w:rsidRPr="00472633">
        <w:t>ny</w:t>
      </w:r>
      <w:r w:rsidRPr="00472633">
        <w:t xml:space="preserve"> apod.</w:t>
      </w:r>
    </w:p>
    <w:p w:rsidR="00EC50CF" w:rsidRPr="00D3712B" w:rsidRDefault="00EC50CF" w:rsidP="00495796">
      <w:pPr>
        <w:spacing w:line="220" w:lineRule="exact"/>
        <w:rPr>
          <w:highlight w:val="yellow"/>
        </w:rPr>
      </w:pPr>
    </w:p>
    <w:p w:rsidR="00B43310" w:rsidRPr="00D3712B" w:rsidRDefault="00B43310" w:rsidP="00495796">
      <w:pPr>
        <w:spacing w:line="220" w:lineRule="exact"/>
        <w:rPr>
          <w:highlight w:val="yellow"/>
        </w:rPr>
      </w:pPr>
    </w:p>
    <w:p w:rsidR="005E7496" w:rsidRPr="0057144E" w:rsidRDefault="005E7496" w:rsidP="005E7496">
      <w:pPr>
        <w:rPr>
          <w:b/>
          <w:szCs w:val="22"/>
        </w:rPr>
      </w:pPr>
      <w:r w:rsidRPr="0057144E">
        <w:rPr>
          <w:b/>
          <w:szCs w:val="22"/>
        </w:rPr>
        <w:t>Návrhové plochy pro bydlení</w:t>
      </w:r>
      <w:r w:rsidR="00F03F08">
        <w:rPr>
          <w:b/>
          <w:szCs w:val="22"/>
        </w:rPr>
        <w:t xml:space="preserve"> individuální</w:t>
      </w:r>
      <w:r w:rsidRPr="0057144E">
        <w:rPr>
          <w:b/>
          <w:szCs w:val="22"/>
        </w:rPr>
        <w:t>:</w:t>
      </w:r>
    </w:p>
    <w:p w:rsidR="005E7496" w:rsidRPr="0057144E" w:rsidRDefault="005E7496" w:rsidP="005E7496">
      <w:pPr>
        <w:rPr>
          <w:szCs w:val="22"/>
        </w:rPr>
      </w:pPr>
      <w:r w:rsidRPr="0057144E">
        <w:rPr>
          <w:b/>
          <w:szCs w:val="22"/>
          <w:u w:val="single"/>
        </w:rPr>
        <w:t>BI</w:t>
      </w:r>
      <w:r w:rsidRPr="0057144E">
        <w:rPr>
          <w:szCs w:val="22"/>
          <w:u w:val="single"/>
        </w:rPr>
        <w:t xml:space="preserve"> </w:t>
      </w:r>
      <w:r w:rsidRPr="0057144E">
        <w:rPr>
          <w:b/>
          <w:szCs w:val="22"/>
          <w:u w:val="single"/>
        </w:rPr>
        <w:t>1</w:t>
      </w:r>
      <w:r w:rsidRPr="0057144E">
        <w:rPr>
          <w:szCs w:val="22"/>
        </w:rPr>
        <w:t xml:space="preserve"> – tato </w:t>
      </w:r>
      <w:r w:rsidRPr="00640A2A">
        <w:rPr>
          <w:szCs w:val="22"/>
        </w:rPr>
        <w:t>plocha bydlení se nachází při západním okraji HZÚ a přímo na něj navazuje. Oproti původnímu záměru byla plocha modifikována vzhledem ke kolizi se záplavovým územím zdokumentované povodně.</w:t>
      </w:r>
      <w:r w:rsidRPr="0057144E">
        <w:rPr>
          <w:szCs w:val="22"/>
        </w:rPr>
        <w:t xml:space="preserve"> Lokalita je přístupná ze stávající místní komunikace. Vodovod a kanalizace jsou již k ploše přivedeny, plynovod je územním plánem k této návrhové ploše nově navržen. Plocha byla převzata z předchozí ÚPD, přičemž je nutno respektovat el. vedení VN a jeho ochranné pásmo, do kterého plocha zasahuje.</w:t>
      </w:r>
    </w:p>
    <w:p w:rsidR="00640A2A" w:rsidRDefault="00640A2A" w:rsidP="00D3712B">
      <w:pPr>
        <w:spacing w:line="220" w:lineRule="exact"/>
        <w:rPr>
          <w:b/>
          <w:szCs w:val="22"/>
          <w:u w:val="single"/>
        </w:rPr>
      </w:pPr>
    </w:p>
    <w:p w:rsidR="005E7496" w:rsidRDefault="005E7496" w:rsidP="005E7496">
      <w:pPr>
        <w:rPr>
          <w:szCs w:val="22"/>
        </w:rPr>
      </w:pPr>
      <w:r w:rsidRPr="0057144E">
        <w:rPr>
          <w:b/>
          <w:szCs w:val="22"/>
          <w:u w:val="single"/>
        </w:rPr>
        <w:t>BI 2</w:t>
      </w:r>
      <w:r w:rsidRPr="0057144E">
        <w:rPr>
          <w:szCs w:val="22"/>
        </w:rPr>
        <w:t xml:space="preserve"> – tato nová plocha bydlení se nachází při jihozápadním okraji HZÚ a přímo na něj navazuje. Tvar plochy byl upraven takovým způsobem, aby nezasahovala do OP celostátní železniční trati. Plocha je dopravně dostupná pomocí stávající silnice III. třídy. Inženýrské sítě jsou již k hranici pozemku přivedeny.</w:t>
      </w:r>
    </w:p>
    <w:p w:rsidR="00F03F08" w:rsidRPr="0057144E" w:rsidRDefault="00F03F08" w:rsidP="00D3712B">
      <w:pPr>
        <w:spacing w:line="220" w:lineRule="exact"/>
        <w:rPr>
          <w:szCs w:val="22"/>
        </w:rPr>
      </w:pPr>
    </w:p>
    <w:p w:rsidR="005E7496" w:rsidRPr="0057144E" w:rsidRDefault="005E7496" w:rsidP="005E7496">
      <w:pPr>
        <w:rPr>
          <w:szCs w:val="22"/>
        </w:rPr>
      </w:pPr>
      <w:r w:rsidRPr="0057144E">
        <w:rPr>
          <w:b/>
          <w:szCs w:val="22"/>
          <w:u w:val="single"/>
        </w:rPr>
        <w:t>BI 3</w:t>
      </w:r>
      <w:r w:rsidRPr="0057144E">
        <w:rPr>
          <w:szCs w:val="22"/>
        </w:rPr>
        <w:t xml:space="preserve"> – tato návrhová plocha bydlení se nachází při jihozápadním okraji k. ú. Lhotka u Hradčovic, přičemž přímo navazuje na HZÚ. Plocha je dopravně dostupná pomocí stávající místní komunikace. Inženýrské sítě jsou již k hranici pozemku přivedeny.</w:t>
      </w:r>
    </w:p>
    <w:p w:rsidR="00640A2A" w:rsidRDefault="00640A2A" w:rsidP="00D3712B">
      <w:pPr>
        <w:spacing w:line="220" w:lineRule="exact"/>
        <w:rPr>
          <w:b/>
          <w:szCs w:val="22"/>
          <w:u w:val="single"/>
        </w:rPr>
      </w:pPr>
    </w:p>
    <w:p w:rsidR="005E7496" w:rsidRPr="0057144E" w:rsidRDefault="005E7496" w:rsidP="005E7496">
      <w:pPr>
        <w:rPr>
          <w:szCs w:val="22"/>
        </w:rPr>
      </w:pPr>
      <w:r w:rsidRPr="0057144E">
        <w:rPr>
          <w:b/>
          <w:szCs w:val="22"/>
          <w:u w:val="single"/>
        </w:rPr>
        <w:t>BI 4</w:t>
      </w:r>
      <w:r w:rsidRPr="0057144E">
        <w:rPr>
          <w:szCs w:val="22"/>
        </w:rPr>
        <w:t xml:space="preserve"> – tato nově navržená plocha bydlení se nachází při východním okraji k. ú. Hradčovice, přičemž přímo navazuje na HZÚ. Plocha je dopravně dostupná pomocí stávající místní komunikace. Inženýrské sítě jsou již k hranici pozemku přivedeny.</w:t>
      </w:r>
    </w:p>
    <w:p w:rsidR="00640A2A" w:rsidRDefault="00640A2A" w:rsidP="00D3712B">
      <w:pPr>
        <w:spacing w:line="220" w:lineRule="exact"/>
        <w:rPr>
          <w:b/>
          <w:szCs w:val="22"/>
          <w:u w:val="single"/>
        </w:rPr>
      </w:pPr>
    </w:p>
    <w:p w:rsidR="005E7496" w:rsidRDefault="005E7496" w:rsidP="005E7496">
      <w:pPr>
        <w:rPr>
          <w:szCs w:val="22"/>
        </w:rPr>
      </w:pPr>
      <w:r w:rsidRPr="0057144E">
        <w:rPr>
          <w:b/>
          <w:szCs w:val="22"/>
          <w:u w:val="single"/>
        </w:rPr>
        <w:t>BI 5, 6</w:t>
      </w:r>
      <w:r w:rsidRPr="0057144E">
        <w:rPr>
          <w:szCs w:val="22"/>
        </w:rPr>
        <w:t xml:space="preserve"> – tyto plochy bydlení se nachází při jihovýchodním okraji HZÚ a přímo na něj navazují. Plochy jsou dopravně dostupné pomocí stávající místní komunikace. Inženýrské sítě jsou již k hranici pozemku přivedeny. Plochy byly převzaty z předchozí ÚPD, přičemž tvar plochy BI 5 byl upraven tak, aby plocha nezasahovala do rozhledového trojúhelníku křižovatky.</w:t>
      </w:r>
    </w:p>
    <w:p w:rsidR="004169C9" w:rsidRPr="0057144E" w:rsidRDefault="004169C9" w:rsidP="00D3712B">
      <w:pPr>
        <w:spacing w:line="220" w:lineRule="exact"/>
        <w:rPr>
          <w:szCs w:val="22"/>
        </w:rPr>
      </w:pPr>
    </w:p>
    <w:p w:rsidR="005E7496" w:rsidRPr="0057144E" w:rsidRDefault="005E7496" w:rsidP="005E7496">
      <w:pPr>
        <w:rPr>
          <w:szCs w:val="22"/>
        </w:rPr>
      </w:pPr>
      <w:r w:rsidRPr="0057144E">
        <w:rPr>
          <w:b/>
          <w:szCs w:val="22"/>
          <w:u w:val="single"/>
        </w:rPr>
        <w:t>BI 8, 9</w:t>
      </w:r>
      <w:r w:rsidRPr="0057144E">
        <w:rPr>
          <w:szCs w:val="22"/>
        </w:rPr>
        <w:t xml:space="preserve"> – jedná se o návrhové plochy bydlení, které se nachází při severovýchodním okraji HZÚ a přímo na něj navazují. Plocha BI 8 je dopravně dostupná pomocí stávající místní komunikace, přičemž inženýrské sítě jsou již k této ploše přivedeny. Plochou BI 8 prochází stávající el. vedení VN, které je nutno respektovat. Plocha BI 8 byla převzata z předchozí ÚPD. Návrhovou plochou BI 9 </w:t>
      </w:r>
      <w:r w:rsidRPr="0057144E">
        <w:rPr>
          <w:szCs w:val="22"/>
        </w:rPr>
        <w:lastRenderedPageBreak/>
        <w:t xml:space="preserve">prochází v současné době el. vedení VN. Územní plán proto navrhuje demontáž stávajícího el. vedení VN a nově navrhuje přeložku el. vedení VN tak, aby došlo k optimálnímu využití navržených ploch bydlení (viz grafická část ÚP). Umístění jednotlivých objektů, resp. návrh technické a dopravní infrastruktury v rámci plochy BI 9, bude řešeno v územní studii, kterou územní plán na této ploše vymezuje (územní_studie_1). </w:t>
      </w:r>
    </w:p>
    <w:p w:rsidR="00640A2A" w:rsidRDefault="00640A2A" w:rsidP="00D3712B">
      <w:pPr>
        <w:spacing w:line="220" w:lineRule="exact"/>
        <w:rPr>
          <w:b/>
          <w:szCs w:val="22"/>
          <w:u w:val="single"/>
        </w:rPr>
      </w:pPr>
    </w:p>
    <w:p w:rsidR="005E7496" w:rsidRPr="0057144E" w:rsidRDefault="005E7496" w:rsidP="005E7496">
      <w:pPr>
        <w:rPr>
          <w:szCs w:val="22"/>
        </w:rPr>
      </w:pPr>
      <w:r w:rsidRPr="0057144E">
        <w:rPr>
          <w:b/>
          <w:szCs w:val="22"/>
          <w:u w:val="single"/>
        </w:rPr>
        <w:t>BI 11, 12, 13</w:t>
      </w:r>
      <w:r w:rsidRPr="0057144E">
        <w:rPr>
          <w:szCs w:val="22"/>
        </w:rPr>
        <w:t xml:space="preserve"> – tyto nově navržené plochy bydlení se nachází při severovýchodním okraji HZÚ a přímo na něj navazují. Plochy jsou dopravně dostupné pomocí stávající místní komunikace. Vodovod je již k plochám přiveden, kanalizace a plynovod je územním plánem k těmto návrhovým plochám nově navržen. Plochy se nachází uvnitř ochranného pásma vysílače, které je nutno zohlednit a respektovat při umisťování nových objektů.</w:t>
      </w:r>
    </w:p>
    <w:p w:rsidR="00EC50CF" w:rsidRDefault="00EC50CF" w:rsidP="00D3712B">
      <w:pPr>
        <w:spacing w:line="220" w:lineRule="exact"/>
        <w:rPr>
          <w:b/>
          <w:szCs w:val="22"/>
          <w:u w:val="single"/>
        </w:rPr>
      </w:pPr>
    </w:p>
    <w:p w:rsidR="005E7496" w:rsidRPr="0057144E" w:rsidRDefault="005E7496" w:rsidP="005E7496">
      <w:pPr>
        <w:rPr>
          <w:szCs w:val="22"/>
        </w:rPr>
      </w:pPr>
      <w:r w:rsidRPr="0057144E">
        <w:rPr>
          <w:b/>
          <w:szCs w:val="22"/>
          <w:u w:val="single"/>
        </w:rPr>
        <w:t>BI 15</w:t>
      </w:r>
      <w:r w:rsidRPr="0057144E">
        <w:rPr>
          <w:szCs w:val="22"/>
        </w:rPr>
        <w:t xml:space="preserve"> – tato plocha je nově navržena při severozápadní okraji HZÚ. Plocha bude dopravně dostupná pomocí stávající místní komunikace, kromě STL plynovodu, který je k této ploše nově navrhován, jsou zbylé inženýrské sítě již zavedeny.</w:t>
      </w:r>
    </w:p>
    <w:p w:rsidR="00B43310" w:rsidRDefault="00B43310" w:rsidP="00D3712B">
      <w:pPr>
        <w:spacing w:line="220" w:lineRule="exact"/>
        <w:rPr>
          <w:b/>
          <w:szCs w:val="22"/>
          <w:u w:val="single"/>
        </w:rPr>
      </w:pPr>
    </w:p>
    <w:p w:rsidR="005E7496" w:rsidRPr="0057144E" w:rsidRDefault="005E7496" w:rsidP="005E7496">
      <w:pPr>
        <w:rPr>
          <w:rFonts w:cs="Arial"/>
          <w:b/>
          <w:iCs/>
          <w:szCs w:val="22"/>
          <w:u w:val="single"/>
        </w:rPr>
      </w:pPr>
      <w:r w:rsidRPr="0057144E">
        <w:rPr>
          <w:b/>
          <w:szCs w:val="22"/>
          <w:u w:val="single"/>
        </w:rPr>
        <w:t>BI 19</w:t>
      </w:r>
      <w:r w:rsidRPr="0057144E">
        <w:rPr>
          <w:szCs w:val="22"/>
        </w:rPr>
        <w:t xml:space="preserve"> – jedná se o návrhovou plochu bydlení, která rozšiřuje stávající plochu bydlení. Plocha byla převzata z předchozí ÚPD.</w:t>
      </w:r>
    </w:p>
    <w:p w:rsidR="00F3092F" w:rsidRPr="00495796" w:rsidRDefault="00F3092F" w:rsidP="00D3712B">
      <w:pPr>
        <w:spacing w:line="220" w:lineRule="exact"/>
        <w:rPr>
          <w:b/>
          <w:szCs w:val="22"/>
          <w:u w:val="single"/>
        </w:rPr>
      </w:pPr>
    </w:p>
    <w:p w:rsidR="00F03F08" w:rsidRPr="00495796" w:rsidRDefault="00F03F08" w:rsidP="00D3712B">
      <w:pPr>
        <w:spacing w:line="220" w:lineRule="exact"/>
        <w:rPr>
          <w:b/>
          <w:szCs w:val="22"/>
          <w:u w:val="single"/>
        </w:rPr>
      </w:pPr>
    </w:p>
    <w:p w:rsidR="00B13D7A" w:rsidRPr="009A63D1" w:rsidRDefault="005914B1" w:rsidP="00D722F1">
      <w:pPr>
        <w:pStyle w:val="Nadpis3"/>
        <w:spacing w:before="0" w:after="0"/>
        <w:rPr>
          <w:szCs w:val="22"/>
        </w:rPr>
      </w:pPr>
      <w:bookmarkStart w:id="17" w:name="_Toc356885596"/>
      <w:r w:rsidRPr="009A63D1">
        <w:rPr>
          <w:szCs w:val="22"/>
        </w:rPr>
        <w:tab/>
        <w:t>OBČANSKÁ VYBAVENOST</w:t>
      </w:r>
      <w:bookmarkEnd w:id="17"/>
    </w:p>
    <w:p w:rsidR="005E7496" w:rsidRDefault="005E7496" w:rsidP="005E7496">
      <w:pPr>
        <w:rPr>
          <w:szCs w:val="22"/>
        </w:rPr>
      </w:pPr>
      <w:r w:rsidRPr="00F31530">
        <w:rPr>
          <w:szCs w:val="22"/>
        </w:rPr>
        <w:t>Občanské vybavení je jednou ze základních funkčních složek sídel, která určuje standard životní úrovně obyvatel a jeho životní styl. Do občanského vybavení řadíme ty objekty, které slouží k periodickým potřebám obyvatel.</w:t>
      </w:r>
    </w:p>
    <w:p w:rsidR="005E7496" w:rsidRDefault="005E7496" w:rsidP="00D3712B">
      <w:pPr>
        <w:rPr>
          <w:rFonts w:eastAsia="Calibri" w:cs="Arial"/>
          <w:szCs w:val="22"/>
        </w:rPr>
      </w:pPr>
      <w:r w:rsidRPr="00F210EB">
        <w:rPr>
          <w:rFonts w:eastAsia="Calibri" w:cs="Arial"/>
          <w:szCs w:val="22"/>
        </w:rPr>
        <w:t>Základní občanské vybavení v obci je situováno ve středu obce. O</w:t>
      </w:r>
      <w:r>
        <w:rPr>
          <w:rFonts w:eastAsia="Calibri" w:cs="Arial"/>
          <w:szCs w:val="22"/>
        </w:rPr>
        <w:t xml:space="preserve">bjekty OÚ, pošty, ZŠ, kostela a </w:t>
      </w:r>
      <w:r w:rsidRPr="00F210EB">
        <w:rPr>
          <w:rFonts w:eastAsia="Calibri" w:cs="Arial"/>
          <w:szCs w:val="22"/>
        </w:rPr>
        <w:t>restaurace jsou vedle sebe po obou stranách hlavní silnice.</w:t>
      </w:r>
      <w:r w:rsidR="00D3712B">
        <w:rPr>
          <w:rFonts w:eastAsia="Calibri" w:cs="Arial"/>
          <w:szCs w:val="22"/>
        </w:rPr>
        <w:t xml:space="preserve"> </w:t>
      </w:r>
      <w:r w:rsidRPr="00F210EB">
        <w:rPr>
          <w:rFonts w:eastAsia="Calibri" w:cs="Arial"/>
          <w:szCs w:val="22"/>
        </w:rPr>
        <w:t xml:space="preserve">Hřbitov je ve svahu nad kostelem, ve vzdálenosti cca </w:t>
      </w:r>
      <w:r w:rsidR="00341403">
        <w:rPr>
          <w:rFonts w:eastAsia="Calibri" w:cs="Arial"/>
          <w:szCs w:val="22"/>
        </w:rPr>
        <w:t>150m od kostela oddělený od HZÚ</w:t>
      </w:r>
      <w:r w:rsidRPr="00F210EB">
        <w:rPr>
          <w:rFonts w:eastAsia="Calibri" w:cs="Arial"/>
          <w:szCs w:val="22"/>
        </w:rPr>
        <w:t xml:space="preserve"> pásem zeleně.</w:t>
      </w:r>
    </w:p>
    <w:p w:rsidR="006A6A85" w:rsidRDefault="006A6A85" w:rsidP="00D3712B">
      <w:pPr>
        <w:spacing w:line="220" w:lineRule="exact"/>
        <w:rPr>
          <w:highlight w:val="yellow"/>
        </w:rPr>
      </w:pPr>
    </w:p>
    <w:p w:rsidR="006A6A85" w:rsidRDefault="006A6A85" w:rsidP="006A6A85">
      <w:pPr>
        <w:rPr>
          <w:szCs w:val="22"/>
        </w:rPr>
      </w:pPr>
      <w:r w:rsidRPr="0009114A">
        <w:t>V plochách O - plochy občanského vybavení lze umísťovat nevýrobní služby, tj. služby, které nemají přítomnou výrobní složku a výrobní služby nerušícího charakteru</w:t>
      </w:r>
      <w:r w:rsidRPr="0009114A">
        <w:rPr>
          <w:rFonts w:cs="Calibri"/>
        </w:rPr>
        <w:t xml:space="preserve"> - </w:t>
      </w:r>
      <w:r w:rsidRPr="0009114A">
        <w:t xml:space="preserve">jako nerušící </w:t>
      </w:r>
      <w:r w:rsidRPr="0009114A">
        <w:rPr>
          <w:szCs w:val="22"/>
        </w:rPr>
        <w:t>nelze povolit autoservisy, klempírny, lakovny, truhlárny, betonárky, čerpací stanice pohonných hmot apod., a rovněž takové provozy, které vyžadují vstup těžké nákladní dopravy do území.</w:t>
      </w:r>
    </w:p>
    <w:p w:rsidR="00704C75" w:rsidRDefault="00704C75" w:rsidP="00082F8B">
      <w:pPr>
        <w:spacing w:line="220" w:lineRule="exact"/>
        <w:rPr>
          <w:rFonts w:eastAsia="Calibri" w:cs="Arial"/>
          <w:szCs w:val="22"/>
        </w:rPr>
      </w:pPr>
    </w:p>
    <w:p w:rsidR="005E7496" w:rsidRDefault="005E7496" w:rsidP="005E7496">
      <w:pPr>
        <w:rPr>
          <w:szCs w:val="22"/>
        </w:rPr>
      </w:pPr>
      <w:r w:rsidRPr="006B2D66">
        <w:rPr>
          <w:szCs w:val="22"/>
        </w:rPr>
        <w:t>Plochy pro tělovýchovu a sport zůstávají i nadále beze změn:</w:t>
      </w:r>
    </w:p>
    <w:p w:rsidR="005E7496" w:rsidRPr="00453D7D" w:rsidRDefault="005E7496" w:rsidP="00453D7D">
      <w:pPr>
        <w:pStyle w:val="Bezmezer"/>
        <w:numPr>
          <w:ilvl w:val="0"/>
          <w:numId w:val="37"/>
        </w:numPr>
        <w:ind w:left="1134" w:hanging="357"/>
        <w:jc w:val="both"/>
        <w:rPr>
          <w:rFonts w:asciiTheme="minorHAnsi" w:hAnsiTheme="minorHAnsi"/>
        </w:rPr>
      </w:pPr>
      <w:r w:rsidRPr="00453D7D">
        <w:rPr>
          <w:rFonts w:asciiTheme="minorHAnsi" w:hAnsiTheme="minorHAnsi"/>
        </w:rPr>
        <w:t>jihozápadně od HZÚ (fotbalové hřiště)</w:t>
      </w:r>
    </w:p>
    <w:p w:rsidR="005E7496" w:rsidRPr="00453D7D" w:rsidRDefault="005E7496" w:rsidP="00453D7D">
      <w:pPr>
        <w:pStyle w:val="Bezmezer"/>
        <w:numPr>
          <w:ilvl w:val="0"/>
          <w:numId w:val="37"/>
        </w:numPr>
        <w:ind w:left="1134" w:hanging="357"/>
        <w:jc w:val="both"/>
        <w:rPr>
          <w:rFonts w:asciiTheme="minorHAnsi" w:hAnsiTheme="minorHAnsi"/>
        </w:rPr>
      </w:pPr>
      <w:r w:rsidRPr="00453D7D">
        <w:rPr>
          <w:rFonts w:asciiTheme="minorHAnsi" w:hAnsiTheme="minorHAnsi"/>
        </w:rPr>
        <w:t xml:space="preserve">plocha v blízkosti budovy obecního úřadu (víceúčelové hřiště) </w:t>
      </w:r>
    </w:p>
    <w:p w:rsidR="005E7496" w:rsidRPr="00453D7D" w:rsidRDefault="005E7496" w:rsidP="00453D7D">
      <w:pPr>
        <w:pStyle w:val="Bezmezer"/>
        <w:numPr>
          <w:ilvl w:val="0"/>
          <w:numId w:val="37"/>
        </w:numPr>
        <w:ind w:left="1134" w:hanging="357"/>
        <w:jc w:val="both"/>
        <w:rPr>
          <w:rFonts w:asciiTheme="minorHAnsi" w:hAnsiTheme="minorHAnsi"/>
        </w:rPr>
      </w:pPr>
      <w:r w:rsidRPr="00453D7D">
        <w:rPr>
          <w:rFonts w:asciiTheme="minorHAnsi" w:hAnsiTheme="minorHAnsi"/>
        </w:rPr>
        <w:t>a ve východní částí HZÚ (hřiště v k. ú. Lhotka u Hradčovic)</w:t>
      </w:r>
    </w:p>
    <w:p w:rsidR="00704C75" w:rsidRDefault="00704C75" w:rsidP="00082F8B">
      <w:pPr>
        <w:spacing w:line="220" w:lineRule="exact"/>
        <w:rPr>
          <w:szCs w:val="22"/>
        </w:rPr>
      </w:pPr>
    </w:p>
    <w:p w:rsidR="005E7496" w:rsidRPr="00F31530" w:rsidRDefault="005E7496" w:rsidP="00495796">
      <w:pPr>
        <w:rPr>
          <w:szCs w:val="22"/>
        </w:rPr>
      </w:pPr>
      <w:r w:rsidRPr="00F31530">
        <w:rPr>
          <w:szCs w:val="22"/>
        </w:rPr>
        <w:t>Územní plán nepočítá s výrazným rozvojem občanského vybavení a navrhuje pouze jednu plochu občanského vybavení pro rozšíření stávající plochy občanského vybavení.</w:t>
      </w:r>
      <w:r w:rsidR="00495796">
        <w:rPr>
          <w:szCs w:val="22"/>
        </w:rPr>
        <w:t xml:space="preserve"> </w:t>
      </w:r>
      <w:r w:rsidRPr="00F31530">
        <w:rPr>
          <w:szCs w:val="22"/>
        </w:rPr>
        <w:t>Další výstavba bude závislá na společenské poptávce, finančních možnostech a na podnikatelských aktivitách.</w:t>
      </w:r>
    </w:p>
    <w:p w:rsidR="00E50A0F" w:rsidRDefault="00E50A0F" w:rsidP="00495796">
      <w:pPr>
        <w:spacing w:line="220" w:lineRule="exact"/>
        <w:rPr>
          <w:b/>
          <w:szCs w:val="22"/>
        </w:rPr>
      </w:pPr>
    </w:p>
    <w:p w:rsidR="005E7496" w:rsidRPr="00F31530" w:rsidRDefault="005E7496" w:rsidP="005E7496">
      <w:pPr>
        <w:rPr>
          <w:b/>
          <w:szCs w:val="22"/>
        </w:rPr>
      </w:pPr>
      <w:r w:rsidRPr="00F31530">
        <w:rPr>
          <w:b/>
          <w:szCs w:val="22"/>
        </w:rPr>
        <w:t>Návrh</w:t>
      </w:r>
      <w:r w:rsidR="004169C9">
        <w:rPr>
          <w:b/>
          <w:szCs w:val="22"/>
        </w:rPr>
        <w:t>ová plocha občanského vybavení</w:t>
      </w:r>
      <w:r w:rsidRPr="00F31530">
        <w:rPr>
          <w:b/>
          <w:szCs w:val="22"/>
        </w:rPr>
        <w:t>:</w:t>
      </w:r>
    </w:p>
    <w:p w:rsidR="005E7496" w:rsidRPr="00F31530" w:rsidRDefault="005E7496" w:rsidP="005E7496">
      <w:pPr>
        <w:rPr>
          <w:szCs w:val="22"/>
        </w:rPr>
      </w:pPr>
      <w:r w:rsidRPr="00F31530">
        <w:rPr>
          <w:b/>
          <w:szCs w:val="22"/>
          <w:u w:val="single"/>
        </w:rPr>
        <w:t>O 17</w:t>
      </w:r>
      <w:r w:rsidRPr="00F31530">
        <w:rPr>
          <w:szCs w:val="22"/>
        </w:rPr>
        <w:t xml:space="preserve"> – plocha se nachází v centrální části HZÚ, přičemž rozšiřuje stávající plochu občanského vybavení. Plocha byla převzata z předchozí ÚPD. Napojení na dopravní, resp. technickou infrastrukturu bude řešeno pomocí stávajícího průjezdního úseku silnice III/05019, resp. pomocí stávajících inženýrských sítí.</w:t>
      </w:r>
    </w:p>
    <w:p w:rsidR="00082F8B" w:rsidRDefault="00082F8B" w:rsidP="009A63D1">
      <w:pPr>
        <w:pStyle w:val="Nadpis3"/>
        <w:spacing w:before="0" w:after="0"/>
        <w:ind w:firstLine="0"/>
        <w:rPr>
          <w:szCs w:val="22"/>
        </w:rPr>
      </w:pPr>
      <w:bookmarkStart w:id="18" w:name="_Toc356885597"/>
    </w:p>
    <w:p w:rsidR="00272167" w:rsidRPr="009A63D1" w:rsidRDefault="005914B1" w:rsidP="009A63D1">
      <w:pPr>
        <w:pStyle w:val="Nadpis3"/>
        <w:spacing w:before="0" w:after="0"/>
        <w:ind w:firstLine="0"/>
        <w:rPr>
          <w:szCs w:val="22"/>
        </w:rPr>
      </w:pPr>
      <w:r w:rsidRPr="009A63D1">
        <w:rPr>
          <w:szCs w:val="22"/>
        </w:rPr>
        <w:t>VEŘEJNÁ PROSTRANSTVÍ</w:t>
      </w:r>
      <w:bookmarkEnd w:id="18"/>
    </w:p>
    <w:p w:rsidR="005E7496" w:rsidRDefault="005E7496" w:rsidP="005E7496">
      <w:pPr>
        <w:rPr>
          <w:szCs w:val="22"/>
        </w:rPr>
      </w:pPr>
      <w:bookmarkStart w:id="19" w:name="_Toc356885598"/>
      <w:r w:rsidRPr="002A4030">
        <w:rPr>
          <w:szCs w:val="22"/>
        </w:rPr>
        <w:t xml:space="preserve">Současná veřejná prostranství v obci ÚP doplňuje a rozšiřuje. Většinou se jedná o vytvoření potřebných veřejně přístupných ploch u nové zástavby BI. Jedna z důležitých návrhových ploch </w:t>
      </w:r>
      <w:r w:rsidR="00495796">
        <w:rPr>
          <w:szCs w:val="22"/>
        </w:rPr>
        <w:t>se nachází</w:t>
      </w:r>
      <w:r w:rsidRPr="002A4030">
        <w:rPr>
          <w:szCs w:val="22"/>
        </w:rPr>
        <w:t xml:space="preserve"> u hřbitova. Současné plochy veřejných prostranství kolem hřbitova jsou nedostatečné. Návrhová plocha </w:t>
      </w:r>
      <w:r w:rsidRPr="00495796">
        <w:rPr>
          <w:b/>
          <w:szCs w:val="22"/>
        </w:rPr>
        <w:t>P*</w:t>
      </w:r>
      <w:r w:rsidR="00495796">
        <w:rPr>
          <w:b/>
          <w:szCs w:val="22"/>
        </w:rPr>
        <w:t xml:space="preserve"> </w:t>
      </w:r>
      <w:r w:rsidRPr="00495796">
        <w:rPr>
          <w:b/>
          <w:szCs w:val="22"/>
        </w:rPr>
        <w:t>89</w:t>
      </w:r>
      <w:r w:rsidRPr="002A4030">
        <w:rPr>
          <w:szCs w:val="22"/>
        </w:rPr>
        <w:t xml:space="preserve"> vyřeší tento nedostatek. Obec již zahájila potřebné přípravy.</w:t>
      </w:r>
    </w:p>
    <w:p w:rsidR="00C70205" w:rsidRPr="009A63D1" w:rsidRDefault="005914B1" w:rsidP="009A63D1">
      <w:pPr>
        <w:pStyle w:val="Nadpis3"/>
        <w:spacing w:before="0" w:after="0"/>
        <w:ind w:firstLine="0"/>
        <w:rPr>
          <w:szCs w:val="22"/>
        </w:rPr>
      </w:pPr>
      <w:r w:rsidRPr="009A63D1">
        <w:rPr>
          <w:szCs w:val="22"/>
        </w:rPr>
        <w:lastRenderedPageBreak/>
        <w:t>VÝROBA</w:t>
      </w:r>
      <w:bookmarkEnd w:id="19"/>
    </w:p>
    <w:p w:rsidR="009A63D1" w:rsidRPr="00EB7A9E" w:rsidRDefault="009A63D1" w:rsidP="009A63D1">
      <w:pPr>
        <w:rPr>
          <w:szCs w:val="22"/>
        </w:rPr>
      </w:pPr>
      <w:r w:rsidRPr="00EB7A9E">
        <w:rPr>
          <w:szCs w:val="22"/>
        </w:rPr>
        <w:t xml:space="preserve">Dle údajů ČSÚ (z roku </w:t>
      </w:r>
      <w:r w:rsidR="007C4061">
        <w:rPr>
          <w:szCs w:val="22"/>
        </w:rPr>
        <w:t>2011</w:t>
      </w:r>
      <w:r w:rsidRPr="00EB7A9E">
        <w:rPr>
          <w:szCs w:val="22"/>
        </w:rPr>
        <w:t>) vyjížděl</w:t>
      </w:r>
      <w:r w:rsidR="00327129">
        <w:rPr>
          <w:szCs w:val="22"/>
        </w:rPr>
        <w:t>o</w:t>
      </w:r>
      <w:r w:rsidRPr="00EB7A9E">
        <w:rPr>
          <w:szCs w:val="22"/>
        </w:rPr>
        <w:t xml:space="preserve"> za prací denně mimo obec </w:t>
      </w:r>
      <w:r w:rsidR="007C4061">
        <w:rPr>
          <w:szCs w:val="22"/>
        </w:rPr>
        <w:t>328 obyvatel</w:t>
      </w:r>
      <w:r w:rsidRPr="00EB7A9E">
        <w:rPr>
          <w:szCs w:val="22"/>
        </w:rPr>
        <w:t xml:space="preserve"> z celkového počtu </w:t>
      </w:r>
      <w:r w:rsidR="007C4061">
        <w:rPr>
          <w:szCs w:val="22"/>
        </w:rPr>
        <w:t>489</w:t>
      </w:r>
      <w:r w:rsidRPr="00EB7A9E">
        <w:rPr>
          <w:szCs w:val="22"/>
        </w:rPr>
        <w:t xml:space="preserve"> ekonomicky aktivních obyvatel. Převážná část obyvatel dojížděla </w:t>
      </w:r>
      <w:r w:rsidR="00C26EFA">
        <w:rPr>
          <w:szCs w:val="22"/>
        </w:rPr>
        <w:t>za zaměstnáním do okolních obcí</w:t>
      </w:r>
      <w:r w:rsidRPr="00EB7A9E">
        <w:rPr>
          <w:szCs w:val="22"/>
        </w:rPr>
        <w:t xml:space="preserve"> v rámci okresu. Ekonomicky aktivní obyvatelé, kteří za zaměstnáním mimo obec nevyjížděli, byli zaměstnáni především v místních podnikatelských činnostech a službách. </w:t>
      </w:r>
    </w:p>
    <w:p w:rsidR="009A63D1" w:rsidRDefault="009A63D1" w:rsidP="00082F8B">
      <w:pPr>
        <w:spacing w:line="200" w:lineRule="exact"/>
        <w:rPr>
          <w:szCs w:val="22"/>
        </w:rPr>
      </w:pPr>
    </w:p>
    <w:p w:rsidR="009A63D1" w:rsidRPr="00EB7A9E" w:rsidRDefault="009A63D1" w:rsidP="009A63D1">
      <w:pPr>
        <w:rPr>
          <w:szCs w:val="22"/>
        </w:rPr>
      </w:pPr>
      <w:r w:rsidRPr="00EB7A9E">
        <w:rPr>
          <w:szCs w:val="22"/>
        </w:rPr>
        <w:t xml:space="preserve">Potřeba a zvýšení počtu vhodných pracovních příležitostí v obci bude v budoucnosti záviset na celkovém oživování ekonomiky a rozvoji blízkého okolí i celého regionu. </w:t>
      </w:r>
    </w:p>
    <w:p w:rsidR="009A63D1" w:rsidRDefault="009A63D1" w:rsidP="004169C9">
      <w:pPr>
        <w:spacing w:line="200" w:lineRule="exact"/>
        <w:rPr>
          <w:szCs w:val="22"/>
        </w:rPr>
      </w:pPr>
    </w:p>
    <w:p w:rsidR="00C26EFA" w:rsidRPr="00C26EFA" w:rsidRDefault="00C26EFA" w:rsidP="009A63D1">
      <w:pPr>
        <w:rPr>
          <w:b/>
          <w:szCs w:val="22"/>
        </w:rPr>
      </w:pPr>
      <w:r w:rsidRPr="00C26EFA">
        <w:rPr>
          <w:b/>
          <w:szCs w:val="22"/>
        </w:rPr>
        <w:t>Návrhové plochy výroby</w:t>
      </w:r>
      <w:r>
        <w:rPr>
          <w:b/>
          <w:szCs w:val="22"/>
        </w:rPr>
        <w:t xml:space="preserve"> a skladování</w:t>
      </w:r>
      <w:r w:rsidRPr="00C26EFA">
        <w:rPr>
          <w:b/>
          <w:szCs w:val="22"/>
        </w:rPr>
        <w:t>:</w:t>
      </w:r>
    </w:p>
    <w:p w:rsidR="00251119" w:rsidRDefault="009A63D1" w:rsidP="009A63D1">
      <w:pPr>
        <w:rPr>
          <w:szCs w:val="22"/>
        </w:rPr>
      </w:pPr>
      <w:r w:rsidRPr="00251119">
        <w:rPr>
          <w:szCs w:val="22"/>
        </w:rPr>
        <w:t xml:space="preserve">V ÚP Hradčovice </w:t>
      </w:r>
      <w:r w:rsidR="00251119">
        <w:rPr>
          <w:szCs w:val="22"/>
        </w:rPr>
        <w:t>byly</w:t>
      </w:r>
      <w:r w:rsidRPr="00251119">
        <w:rPr>
          <w:szCs w:val="22"/>
        </w:rPr>
        <w:t xml:space="preserve"> </w:t>
      </w:r>
      <w:r w:rsidRPr="00BF4942">
        <w:rPr>
          <w:b/>
          <w:i/>
          <w:szCs w:val="22"/>
        </w:rPr>
        <w:t>hlavní návrhové plochy pro výrobu</w:t>
      </w:r>
      <w:r w:rsidRPr="00251119">
        <w:rPr>
          <w:szCs w:val="22"/>
        </w:rPr>
        <w:t xml:space="preserve"> navrženy v </w:t>
      </w:r>
      <w:r w:rsidR="00243A9C" w:rsidRPr="00251119">
        <w:rPr>
          <w:szCs w:val="22"/>
        </w:rPr>
        <w:t xml:space="preserve">souladu s původní ÚPD v prostoru </w:t>
      </w:r>
      <w:r w:rsidRPr="00251119">
        <w:rPr>
          <w:szCs w:val="22"/>
        </w:rPr>
        <w:t xml:space="preserve">u </w:t>
      </w:r>
      <w:r w:rsidR="00243A9C" w:rsidRPr="00251119">
        <w:rPr>
          <w:szCs w:val="22"/>
        </w:rPr>
        <w:t>vlakového nádraží</w:t>
      </w:r>
      <w:r w:rsidR="00251119">
        <w:rPr>
          <w:szCs w:val="22"/>
        </w:rPr>
        <w:t>. – viz. výřez</w:t>
      </w:r>
      <w:r w:rsidR="00BF4942">
        <w:rPr>
          <w:szCs w:val="22"/>
        </w:rPr>
        <w:t>.</w:t>
      </w:r>
    </w:p>
    <w:p w:rsidR="00251119" w:rsidRDefault="0036077C" w:rsidP="00251119">
      <w:pPr>
        <w:jc w:val="center"/>
        <w:rPr>
          <w:szCs w:val="22"/>
        </w:rPr>
      </w:pPr>
      <w:r>
        <w:rPr>
          <w:noProof/>
          <w:szCs w:val="22"/>
          <w:u w:val="single"/>
        </w:rPr>
        <w:drawing>
          <wp:inline distT="0" distB="0" distL="0" distR="0">
            <wp:extent cx="3819314" cy="2913321"/>
            <wp:effectExtent l="19050" t="0" r="0" b="0"/>
            <wp:docPr id="4" name="obrázek 4" descr="Hradčovice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adčovice_II"/>
                    <pic:cNvPicPr>
                      <a:picLocks noChangeAspect="1" noChangeArrowheads="1"/>
                    </pic:cNvPicPr>
                  </pic:nvPicPr>
                  <pic:blipFill>
                    <a:blip r:embed="rId11" cstate="print"/>
                    <a:srcRect/>
                    <a:stretch>
                      <a:fillRect/>
                    </a:stretch>
                  </pic:blipFill>
                  <pic:spPr bwMode="auto">
                    <a:xfrm>
                      <a:off x="0" y="0"/>
                      <a:ext cx="3818910" cy="2913013"/>
                    </a:xfrm>
                    <a:prstGeom prst="rect">
                      <a:avLst/>
                    </a:prstGeom>
                    <a:noFill/>
                    <a:ln w="9525">
                      <a:noFill/>
                      <a:miter lim="800000"/>
                      <a:headEnd/>
                      <a:tailEnd/>
                    </a:ln>
                  </pic:spPr>
                </pic:pic>
              </a:graphicData>
            </a:graphic>
          </wp:inline>
        </w:drawing>
      </w:r>
    </w:p>
    <w:p w:rsidR="00251119" w:rsidRDefault="00082F8B" w:rsidP="00251119">
      <w:pPr>
        <w:ind w:left="1134" w:firstLine="567"/>
        <w:rPr>
          <w:szCs w:val="22"/>
        </w:rPr>
      </w:pPr>
      <w:r>
        <w:rPr>
          <w:szCs w:val="22"/>
        </w:rPr>
        <w:t xml:space="preserve">    </w:t>
      </w:r>
      <w:r w:rsidR="007E6011">
        <w:rPr>
          <w:szCs w:val="22"/>
        </w:rPr>
        <w:t xml:space="preserve">  </w:t>
      </w:r>
      <w:r w:rsidR="00251119">
        <w:rPr>
          <w:szCs w:val="22"/>
        </w:rPr>
        <w:t>Původní návrh ÚP – koordinační výkres</w:t>
      </w:r>
    </w:p>
    <w:p w:rsidR="00082F8B" w:rsidRDefault="00082F8B" w:rsidP="00251119">
      <w:pPr>
        <w:ind w:left="1134" w:firstLine="567"/>
        <w:rPr>
          <w:szCs w:val="22"/>
        </w:rPr>
      </w:pPr>
    </w:p>
    <w:p w:rsidR="00251119" w:rsidRDefault="00BF4942" w:rsidP="009A63D1">
      <w:pPr>
        <w:rPr>
          <w:szCs w:val="22"/>
        </w:rPr>
      </w:pPr>
      <w:r>
        <w:rPr>
          <w:szCs w:val="22"/>
        </w:rPr>
        <w:t>Jednalo se o ucelenou lokalitu po obou stranách železniční trati s výbornou dopravní dostupností a výhodnou polohou v rámci HZÚ.</w:t>
      </w:r>
      <w:r w:rsidR="00082F8B">
        <w:rPr>
          <w:szCs w:val="22"/>
        </w:rPr>
        <w:t xml:space="preserve"> </w:t>
      </w:r>
      <w:r w:rsidR="00786A89">
        <w:rPr>
          <w:szCs w:val="22"/>
        </w:rPr>
        <w:t xml:space="preserve">Vzhledem k </w:t>
      </w:r>
      <w:r w:rsidR="00251119">
        <w:rPr>
          <w:szCs w:val="22"/>
        </w:rPr>
        <w:t xml:space="preserve">požadavku </w:t>
      </w:r>
      <w:r w:rsidR="00697400">
        <w:rPr>
          <w:szCs w:val="22"/>
        </w:rPr>
        <w:t>PÚR ČR 2008 a požadavku ZÚR ZK</w:t>
      </w:r>
      <w:r w:rsidR="00C95F6C">
        <w:rPr>
          <w:szCs w:val="22"/>
        </w:rPr>
        <w:t xml:space="preserve"> na </w:t>
      </w:r>
      <w:r w:rsidR="009F3561">
        <w:rPr>
          <w:szCs w:val="22"/>
        </w:rPr>
        <w:t>vymezování</w:t>
      </w:r>
      <w:r w:rsidR="00C95F6C">
        <w:rPr>
          <w:szCs w:val="22"/>
        </w:rPr>
        <w:t xml:space="preserve"> zastavitelných ploch </w:t>
      </w:r>
      <w:r w:rsidR="008856C3">
        <w:rPr>
          <w:szCs w:val="22"/>
        </w:rPr>
        <w:t>a umisťování</w:t>
      </w:r>
      <w:r w:rsidR="009F3561">
        <w:rPr>
          <w:szCs w:val="22"/>
        </w:rPr>
        <w:t xml:space="preserve"> </w:t>
      </w:r>
      <w:r w:rsidR="008856C3">
        <w:rPr>
          <w:szCs w:val="22"/>
        </w:rPr>
        <w:t xml:space="preserve">veřejné infrastruktury </w:t>
      </w:r>
      <w:r w:rsidR="00C95F6C">
        <w:rPr>
          <w:szCs w:val="22"/>
        </w:rPr>
        <w:t xml:space="preserve">v záplavových územích </w:t>
      </w:r>
      <w:r w:rsidR="008856C3">
        <w:rPr>
          <w:szCs w:val="22"/>
        </w:rPr>
        <w:t xml:space="preserve">jen ve výjimečných a odůvodněných případech </w:t>
      </w:r>
      <w:r w:rsidR="002346EE">
        <w:rPr>
          <w:szCs w:val="22"/>
        </w:rPr>
        <w:t>byla celá lokalita upravena.</w:t>
      </w:r>
    </w:p>
    <w:p w:rsidR="00855F29" w:rsidRPr="00C27DFF" w:rsidRDefault="0036077C" w:rsidP="00243A9C">
      <w:pPr>
        <w:jc w:val="center"/>
        <w:rPr>
          <w:szCs w:val="22"/>
          <w:u w:val="single"/>
        </w:rPr>
      </w:pPr>
      <w:r>
        <w:rPr>
          <w:noProof/>
          <w:szCs w:val="22"/>
          <w:u w:val="single"/>
        </w:rPr>
        <w:drawing>
          <wp:inline distT="0" distB="0" distL="0" distR="0">
            <wp:extent cx="3755509" cy="2697063"/>
            <wp:effectExtent l="19050" t="0" r="0" b="0"/>
            <wp:docPr id="5" name="obrázek 5" descr="Hradčovice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adčovice_II"/>
                    <pic:cNvPicPr>
                      <a:picLocks noChangeAspect="1" noChangeArrowheads="1"/>
                    </pic:cNvPicPr>
                  </pic:nvPicPr>
                  <pic:blipFill>
                    <a:blip r:embed="rId12" cstate="print"/>
                    <a:srcRect/>
                    <a:stretch>
                      <a:fillRect/>
                    </a:stretch>
                  </pic:blipFill>
                  <pic:spPr bwMode="auto">
                    <a:xfrm>
                      <a:off x="0" y="0"/>
                      <a:ext cx="3757394" cy="2698417"/>
                    </a:xfrm>
                    <a:prstGeom prst="rect">
                      <a:avLst/>
                    </a:prstGeom>
                    <a:noFill/>
                    <a:ln w="9525">
                      <a:noFill/>
                      <a:miter lim="800000"/>
                      <a:headEnd/>
                      <a:tailEnd/>
                    </a:ln>
                  </pic:spPr>
                </pic:pic>
              </a:graphicData>
            </a:graphic>
          </wp:inline>
        </w:drawing>
      </w:r>
    </w:p>
    <w:p w:rsidR="00243A9C" w:rsidRDefault="00243A9C" w:rsidP="009A63D1">
      <w:r>
        <w:rPr>
          <w:b/>
        </w:rPr>
        <w:tab/>
      </w:r>
      <w:r w:rsidR="007E6011">
        <w:rPr>
          <w:b/>
        </w:rPr>
        <w:t xml:space="preserve">            </w:t>
      </w:r>
      <w:r w:rsidR="00082F8B">
        <w:rPr>
          <w:b/>
        </w:rPr>
        <w:t xml:space="preserve">      </w:t>
      </w:r>
      <w:r w:rsidR="007E6011">
        <w:rPr>
          <w:b/>
        </w:rPr>
        <w:t xml:space="preserve">  </w:t>
      </w:r>
      <w:r w:rsidRPr="00243A9C">
        <w:t>Upravený návrh ÚP – koordinační výkres</w:t>
      </w:r>
    </w:p>
    <w:p w:rsidR="007E6011" w:rsidRPr="001C06B9" w:rsidRDefault="007E6011" w:rsidP="009A63D1">
      <w:pPr>
        <w:rPr>
          <w:b/>
        </w:rPr>
      </w:pPr>
      <w:r w:rsidRPr="001C06B9">
        <w:rPr>
          <w:b/>
        </w:rPr>
        <w:lastRenderedPageBreak/>
        <w:t xml:space="preserve">Úpravy </w:t>
      </w:r>
      <w:r w:rsidR="004F4F39" w:rsidRPr="001C06B9">
        <w:rPr>
          <w:b/>
        </w:rPr>
        <w:t xml:space="preserve">ÚP </w:t>
      </w:r>
      <w:r w:rsidR="00BF4942" w:rsidRPr="001C06B9">
        <w:rPr>
          <w:b/>
        </w:rPr>
        <w:t>Hradčovice podle požadavků nadřízeného orgánu</w:t>
      </w:r>
      <w:r w:rsidR="00F91810">
        <w:rPr>
          <w:b/>
        </w:rPr>
        <w:t xml:space="preserve"> a odůvodnění umístění ploch v záplavovém území</w:t>
      </w:r>
      <w:r w:rsidR="00BF4942" w:rsidRPr="001C06B9">
        <w:rPr>
          <w:b/>
        </w:rPr>
        <w:t>:</w:t>
      </w:r>
    </w:p>
    <w:p w:rsidR="00430217" w:rsidRDefault="00430217" w:rsidP="009A63D1">
      <w:r w:rsidRPr="00430217">
        <w:t>1/</w:t>
      </w:r>
      <w:r>
        <w:t xml:space="preserve">  </w:t>
      </w:r>
      <w:r>
        <w:tab/>
        <w:t xml:space="preserve">Návrhová plocha pro bydlení </w:t>
      </w:r>
      <w:r w:rsidRPr="008D607C">
        <w:rPr>
          <w:b/>
        </w:rPr>
        <w:t>BI 14</w:t>
      </w:r>
      <w:r>
        <w:t xml:space="preserve"> byla z ÚP vyřazena</w:t>
      </w:r>
    </w:p>
    <w:p w:rsidR="00430217" w:rsidRPr="00430217" w:rsidRDefault="00430217" w:rsidP="005404FA">
      <w:pPr>
        <w:ind w:right="-113"/>
      </w:pPr>
      <w:r>
        <w:t>2/</w:t>
      </w:r>
      <w:r>
        <w:tab/>
        <w:t xml:space="preserve">Návrhová plocha </w:t>
      </w:r>
      <w:r w:rsidRPr="008D607C">
        <w:rPr>
          <w:b/>
        </w:rPr>
        <w:t>V 55</w:t>
      </w:r>
      <w:r>
        <w:t xml:space="preserve"> byla z ÚP vyřazena a na jejím místě ponechána stávající krajinná </w:t>
      </w:r>
      <w:r w:rsidR="005404FA">
        <w:t xml:space="preserve">zeleň </w:t>
      </w:r>
      <w:r w:rsidRPr="00430217">
        <w:t>K</w:t>
      </w:r>
    </w:p>
    <w:p w:rsidR="00430217" w:rsidRDefault="00430217" w:rsidP="009A63D1">
      <w:r w:rsidRPr="00430217">
        <w:t>3/</w:t>
      </w:r>
      <w:r w:rsidRPr="00430217">
        <w:tab/>
      </w:r>
      <w:r>
        <w:t xml:space="preserve">Návrhová plocha pro bydlení </w:t>
      </w:r>
      <w:r w:rsidRPr="008D607C">
        <w:rPr>
          <w:b/>
        </w:rPr>
        <w:t>BI 1</w:t>
      </w:r>
      <w:r>
        <w:t xml:space="preserve"> byla zmenšena tak, aby nezasahovala do záplavového území</w:t>
      </w:r>
    </w:p>
    <w:p w:rsidR="00430217" w:rsidRDefault="00430217" w:rsidP="00430217">
      <w:pPr>
        <w:ind w:left="1134" w:hanging="567"/>
      </w:pPr>
      <w:r>
        <w:t>4/</w:t>
      </w:r>
      <w:r>
        <w:tab/>
        <w:t xml:space="preserve">Návrhová plocha </w:t>
      </w:r>
      <w:r w:rsidRPr="008D607C">
        <w:rPr>
          <w:b/>
        </w:rPr>
        <w:t>V 56</w:t>
      </w:r>
      <w:r>
        <w:t xml:space="preserve"> byla upravena podle nových skutečností – v části plochy už probíhá výstavba nového výrobního areálu firmy SEMEKO s.r.o.</w:t>
      </w:r>
    </w:p>
    <w:p w:rsidR="00430217" w:rsidRPr="00430217" w:rsidRDefault="00430217" w:rsidP="00430217">
      <w:pPr>
        <w:ind w:left="1134" w:hanging="567"/>
      </w:pPr>
      <w:r>
        <w:t>5/</w:t>
      </w:r>
      <w:r>
        <w:tab/>
      </w:r>
      <w:r w:rsidR="007E6011">
        <w:t xml:space="preserve">Úzký pruh pozemku ve směru západním od budovaného areálu je do ÚP zapracován jako návrhová plocha </w:t>
      </w:r>
      <w:r w:rsidR="007E6011" w:rsidRPr="008D607C">
        <w:rPr>
          <w:b/>
        </w:rPr>
        <w:t>V 56</w:t>
      </w:r>
      <w:r w:rsidR="007E6011">
        <w:t xml:space="preserve"> – důvody tohoto řešení</w:t>
      </w:r>
      <w:r w:rsidR="006664C0">
        <w:t xml:space="preserve"> viz. bod 9</w:t>
      </w:r>
    </w:p>
    <w:p w:rsidR="00430217" w:rsidRDefault="007E6011" w:rsidP="007E6011">
      <w:pPr>
        <w:ind w:left="1134" w:hanging="567"/>
      </w:pPr>
      <w:r>
        <w:t>6/</w:t>
      </w:r>
      <w:r>
        <w:tab/>
        <w:t xml:space="preserve">Širší pozemek ve směru východním mezi budovaným areálem a nádražím je zapracován do ÚP jako návrhová plocha </w:t>
      </w:r>
      <w:r w:rsidRPr="008D607C">
        <w:rPr>
          <w:b/>
        </w:rPr>
        <w:t>V 93</w:t>
      </w:r>
      <w:r>
        <w:t xml:space="preserve"> – </w:t>
      </w:r>
      <w:r w:rsidR="006664C0">
        <w:t>důvody tohoto řešení viz. bod 9</w:t>
      </w:r>
    </w:p>
    <w:p w:rsidR="007E6011" w:rsidRPr="00430217" w:rsidRDefault="007E6011" w:rsidP="007E6011">
      <w:pPr>
        <w:ind w:left="1134" w:hanging="567"/>
      </w:pPr>
      <w:r>
        <w:t>7/</w:t>
      </w:r>
      <w:r>
        <w:tab/>
        <w:t xml:space="preserve">Plocha </w:t>
      </w:r>
      <w:r w:rsidRPr="008D607C">
        <w:rPr>
          <w:b/>
        </w:rPr>
        <w:t>V 57</w:t>
      </w:r>
      <w:r>
        <w:t xml:space="preserve"> byla do ÚP zapracována jako stávající plocha výroby. Území je součástí</w:t>
      </w:r>
      <w:r w:rsidR="006664C0">
        <w:t xml:space="preserve"> areálu výroby a bylo nepřesně zakresleno.</w:t>
      </w:r>
    </w:p>
    <w:p w:rsidR="00430217" w:rsidRDefault="006664C0" w:rsidP="006664C0">
      <w:pPr>
        <w:ind w:left="1134" w:hanging="567"/>
      </w:pPr>
      <w:r>
        <w:t>8/</w:t>
      </w:r>
      <w:r>
        <w:tab/>
        <w:t>Návrhová plocha pro kanalizační sběrač byla na hranicích s k.ú.Veletiny</w:t>
      </w:r>
      <w:r w:rsidR="004F4F39">
        <w:t xml:space="preserve"> uprave</w:t>
      </w:r>
      <w:r>
        <w:t>na tak, aby navazovala na trasu vymezenou v ÚP Veletiny</w:t>
      </w:r>
    </w:p>
    <w:p w:rsidR="00251119" w:rsidRDefault="006664C0" w:rsidP="004F4F39">
      <w:pPr>
        <w:ind w:left="1134" w:hanging="567"/>
        <w:rPr>
          <w:szCs w:val="22"/>
          <w:u w:val="single"/>
        </w:rPr>
      </w:pPr>
      <w:r>
        <w:t>9/</w:t>
      </w:r>
      <w:r w:rsidR="004F4F39">
        <w:tab/>
      </w:r>
      <w:r w:rsidR="00251119" w:rsidRPr="00251119">
        <w:rPr>
          <w:szCs w:val="22"/>
          <w:u w:val="single"/>
        </w:rPr>
        <w:t>Hlavní důvody pro jejich ponechání v ÚP jsou:</w:t>
      </w:r>
    </w:p>
    <w:p w:rsidR="00251119" w:rsidRPr="00453D7D" w:rsidRDefault="00251119" w:rsidP="00453D7D">
      <w:pPr>
        <w:pStyle w:val="Bezmezer"/>
        <w:numPr>
          <w:ilvl w:val="0"/>
          <w:numId w:val="37"/>
        </w:numPr>
        <w:ind w:left="1134" w:hanging="357"/>
        <w:jc w:val="both"/>
        <w:rPr>
          <w:rFonts w:asciiTheme="minorHAnsi" w:hAnsiTheme="minorHAnsi"/>
        </w:rPr>
      </w:pPr>
      <w:r w:rsidRPr="00453D7D">
        <w:rPr>
          <w:rFonts w:asciiTheme="minorHAnsi" w:hAnsiTheme="minorHAnsi"/>
        </w:rPr>
        <w:t xml:space="preserve">Celá plocha je </w:t>
      </w:r>
      <w:r w:rsidRPr="00453D7D">
        <w:rPr>
          <w:rFonts w:asciiTheme="minorHAnsi" w:hAnsiTheme="minorHAnsi"/>
          <w:b/>
          <w:i/>
        </w:rPr>
        <w:t>dlouhodobě vedena v platném ÚP jako návrhová pro výrobu</w:t>
      </w:r>
      <w:r w:rsidR="004F4F39" w:rsidRPr="00453D7D">
        <w:rPr>
          <w:rFonts w:asciiTheme="minorHAnsi" w:hAnsiTheme="minorHAnsi"/>
          <w:b/>
          <w:i/>
        </w:rPr>
        <w:t>.</w:t>
      </w:r>
    </w:p>
    <w:p w:rsidR="00251119" w:rsidRPr="00453D7D" w:rsidRDefault="00251119" w:rsidP="00453D7D">
      <w:pPr>
        <w:pStyle w:val="Bezmezer"/>
        <w:ind w:left="1134"/>
        <w:jc w:val="both"/>
        <w:rPr>
          <w:rFonts w:asciiTheme="minorHAnsi" w:hAnsiTheme="minorHAnsi"/>
        </w:rPr>
      </w:pPr>
      <w:r w:rsidRPr="00453D7D">
        <w:rPr>
          <w:rFonts w:asciiTheme="minorHAnsi" w:hAnsiTheme="minorHAnsi"/>
        </w:rPr>
        <w:t>Plocha leží v sevření mezi železničním koridorem a stávající místní komunikací, což výrazně zvyšuje dostupnost potenciálních výrobních provozů a souvisejících činností. Rozvoj podnikatelských aktivit přinese nové možnosti pracovních příležitostí.</w:t>
      </w:r>
    </w:p>
    <w:p w:rsidR="00251119" w:rsidRPr="00453D7D" w:rsidRDefault="00251119" w:rsidP="00453D7D">
      <w:pPr>
        <w:pStyle w:val="Bezmezer"/>
        <w:numPr>
          <w:ilvl w:val="0"/>
          <w:numId w:val="37"/>
        </w:numPr>
        <w:ind w:left="1134" w:hanging="357"/>
        <w:jc w:val="both"/>
        <w:rPr>
          <w:rFonts w:asciiTheme="minorHAnsi" w:hAnsiTheme="minorHAnsi"/>
          <w:b/>
        </w:rPr>
      </w:pPr>
      <w:r w:rsidRPr="00453D7D">
        <w:rPr>
          <w:rFonts w:asciiTheme="minorHAnsi" w:hAnsiTheme="minorHAnsi"/>
          <w:b/>
        </w:rPr>
        <w:t>Pro obec je to zásadní a strategická rozvojová plocha pro podnikání. Je dlouhodobě sledována a jiné území se srovnatelnými parametry v obci není.</w:t>
      </w:r>
    </w:p>
    <w:p w:rsidR="00B31082" w:rsidRPr="00453D7D" w:rsidRDefault="00B31082" w:rsidP="00453D7D">
      <w:pPr>
        <w:pStyle w:val="Bezmezer"/>
        <w:numPr>
          <w:ilvl w:val="0"/>
          <w:numId w:val="37"/>
        </w:numPr>
        <w:ind w:left="1134" w:hanging="357"/>
        <w:jc w:val="both"/>
        <w:rPr>
          <w:rFonts w:asciiTheme="minorHAnsi" w:hAnsiTheme="minorHAnsi"/>
        </w:rPr>
      </w:pPr>
      <w:r w:rsidRPr="00453D7D">
        <w:rPr>
          <w:rFonts w:asciiTheme="minorHAnsi" w:hAnsiTheme="minorHAnsi"/>
        </w:rPr>
        <w:t>Plocha je v optimálním místě z hlediska urbanistických vazeb:</w:t>
      </w:r>
    </w:p>
    <w:p w:rsidR="00B31082" w:rsidRDefault="00B31082" w:rsidP="00704C75">
      <w:pPr>
        <w:numPr>
          <w:ilvl w:val="0"/>
          <w:numId w:val="35"/>
        </w:numPr>
        <w:ind w:left="1418" w:hanging="284"/>
      </w:pPr>
      <w:r>
        <w:t xml:space="preserve">situování návrhových ploch pro výrobu v lokalitě u nádraží </w:t>
      </w:r>
      <w:r w:rsidRPr="00B31082">
        <w:t>umožňuje pracovníkům z</w:t>
      </w:r>
      <w:r>
        <w:t xml:space="preserve"> obcí ve směru Uherský Brod, Bojkovice na straně jedné a  Uherské Hradiště, Kunovice, Staré Město na straně druhé </w:t>
      </w:r>
      <w:r w:rsidRPr="00B31082">
        <w:t>bezproblémové</w:t>
      </w:r>
      <w:r>
        <w:t xml:space="preserve"> a ekonomicky přijatelné </w:t>
      </w:r>
      <w:r w:rsidRPr="00B31082">
        <w:t xml:space="preserve">dojíždění do práce vlakem </w:t>
      </w:r>
    </w:p>
    <w:p w:rsidR="00B31082" w:rsidRDefault="00341403" w:rsidP="00704C75">
      <w:pPr>
        <w:numPr>
          <w:ilvl w:val="0"/>
          <w:numId w:val="35"/>
        </w:numPr>
        <w:ind w:left="1418" w:hanging="284"/>
      </w:pPr>
      <w:r>
        <w:t>plochy je mimo HZÚ</w:t>
      </w:r>
      <w:r w:rsidR="00B31082" w:rsidRPr="00B31082">
        <w:t xml:space="preserve"> ale na okraji obce v přímém dosahu potřebné technické infrastruktury</w:t>
      </w:r>
    </w:p>
    <w:p w:rsidR="00B31082" w:rsidRPr="00B31082" w:rsidRDefault="00B31082" w:rsidP="00704C75">
      <w:pPr>
        <w:numPr>
          <w:ilvl w:val="0"/>
          <w:numId w:val="35"/>
        </w:numPr>
        <w:ind w:left="1418" w:hanging="284"/>
      </w:pPr>
      <w:r w:rsidRPr="00B31082">
        <w:t>plocha má  výborné dopravním napojení silniční i železniční</w:t>
      </w:r>
    </w:p>
    <w:p w:rsidR="00B31082" w:rsidRDefault="00B31082" w:rsidP="00704C75">
      <w:pPr>
        <w:numPr>
          <w:ilvl w:val="0"/>
          <w:numId w:val="35"/>
        </w:numPr>
        <w:ind w:left="1418" w:hanging="284"/>
      </w:pPr>
      <w:r w:rsidRPr="00B31082">
        <w:t>plocha je pro svou nízkou zemědělskou kvalitu dlouhodobě zemědělsky</w:t>
      </w:r>
      <w:r>
        <w:t xml:space="preserve"> </w:t>
      </w:r>
      <w:r w:rsidRPr="00B31082">
        <w:t>nevyužívaná</w:t>
      </w:r>
    </w:p>
    <w:p w:rsidR="001C06B9" w:rsidRPr="00453D7D" w:rsidRDefault="00251119" w:rsidP="00453D7D">
      <w:pPr>
        <w:pStyle w:val="Bezmezer"/>
        <w:numPr>
          <w:ilvl w:val="0"/>
          <w:numId w:val="37"/>
        </w:numPr>
        <w:ind w:left="1134" w:hanging="357"/>
        <w:jc w:val="both"/>
        <w:rPr>
          <w:rFonts w:asciiTheme="minorHAnsi" w:hAnsiTheme="minorHAnsi"/>
        </w:rPr>
      </w:pPr>
      <w:r w:rsidRPr="00453D7D">
        <w:rPr>
          <w:rFonts w:asciiTheme="minorHAnsi" w:hAnsiTheme="minorHAnsi"/>
        </w:rPr>
        <w:t>V současnosti zde staví firma SEMEKO</w:t>
      </w:r>
      <w:r w:rsidR="004F4F39" w:rsidRPr="00453D7D">
        <w:rPr>
          <w:rFonts w:asciiTheme="minorHAnsi" w:hAnsiTheme="minorHAnsi"/>
        </w:rPr>
        <w:t xml:space="preserve"> s.r.o.</w:t>
      </w:r>
      <w:r w:rsidRPr="00453D7D">
        <w:rPr>
          <w:rFonts w:asciiTheme="minorHAnsi" w:hAnsiTheme="minorHAnsi"/>
        </w:rPr>
        <w:t xml:space="preserve"> nový výrobní areál</w:t>
      </w:r>
      <w:r w:rsidR="004F4F39" w:rsidRPr="00453D7D">
        <w:rPr>
          <w:rFonts w:asciiTheme="minorHAnsi" w:hAnsiTheme="minorHAnsi"/>
        </w:rPr>
        <w:t xml:space="preserve">. </w:t>
      </w:r>
    </w:p>
    <w:p w:rsidR="00251119" w:rsidRDefault="00251119" w:rsidP="001C06B9">
      <w:pPr>
        <w:ind w:left="1134"/>
        <w:jc w:val="left"/>
        <w:rPr>
          <w:szCs w:val="22"/>
        </w:rPr>
      </w:pPr>
      <w:r w:rsidRPr="004F4F39">
        <w:rPr>
          <w:szCs w:val="22"/>
        </w:rPr>
        <w:t xml:space="preserve">Plochy </w:t>
      </w:r>
      <w:r w:rsidRPr="008D607C">
        <w:rPr>
          <w:b/>
          <w:szCs w:val="22"/>
        </w:rPr>
        <w:t>V 56 a 93</w:t>
      </w:r>
      <w:r w:rsidRPr="004F4F39">
        <w:rPr>
          <w:szCs w:val="22"/>
        </w:rPr>
        <w:t xml:space="preserve"> by v případě, že nebudou využity v souladu s dosud platným ÚP, zůstaly jako “zbytkové” bez možnosti řádného využití.</w:t>
      </w:r>
    </w:p>
    <w:p w:rsidR="00251119" w:rsidRPr="00453D7D" w:rsidRDefault="003F5627" w:rsidP="00453D7D">
      <w:pPr>
        <w:pStyle w:val="Bezmezer"/>
        <w:numPr>
          <w:ilvl w:val="0"/>
          <w:numId w:val="37"/>
        </w:numPr>
        <w:ind w:left="1134" w:hanging="357"/>
        <w:jc w:val="both"/>
        <w:rPr>
          <w:rFonts w:asciiTheme="minorHAnsi" w:hAnsiTheme="minorHAnsi"/>
        </w:rPr>
      </w:pPr>
      <w:r w:rsidRPr="00453D7D">
        <w:rPr>
          <w:rFonts w:asciiTheme="minorHAnsi" w:hAnsiTheme="minorHAnsi"/>
        </w:rPr>
        <w:t>V</w:t>
      </w:r>
      <w:r w:rsidR="00251119" w:rsidRPr="00453D7D">
        <w:rPr>
          <w:rFonts w:asciiTheme="minorHAnsi" w:hAnsiTheme="minorHAnsi"/>
        </w:rPr>
        <w:t xml:space="preserve">ýstavba v plochách bude probíhat v souladu s protipovodňovými opatřeními </w:t>
      </w:r>
      <w:r w:rsidR="00F95C32" w:rsidRPr="00453D7D">
        <w:rPr>
          <w:rFonts w:asciiTheme="minorHAnsi" w:hAnsiTheme="minorHAnsi"/>
        </w:rPr>
        <w:t>a v souladu s pokyny a požadavky správce toku tak</w:t>
      </w:r>
      <w:r w:rsidR="00251119" w:rsidRPr="00453D7D">
        <w:rPr>
          <w:rFonts w:asciiTheme="minorHAnsi" w:hAnsiTheme="minorHAnsi"/>
        </w:rPr>
        <w:t>, aby nedošlo ke zhoršení průtokových poměrů</w:t>
      </w:r>
      <w:r w:rsidR="001C06B9" w:rsidRPr="00453D7D">
        <w:rPr>
          <w:rFonts w:asciiTheme="minorHAnsi" w:hAnsiTheme="minorHAnsi"/>
        </w:rPr>
        <w:t>.</w:t>
      </w:r>
    </w:p>
    <w:p w:rsidR="003F5627" w:rsidRPr="00453D7D" w:rsidRDefault="003F5627" w:rsidP="00453D7D">
      <w:pPr>
        <w:pStyle w:val="Bezmezer"/>
        <w:numPr>
          <w:ilvl w:val="0"/>
          <w:numId w:val="37"/>
        </w:numPr>
        <w:ind w:left="1134" w:hanging="357"/>
        <w:jc w:val="both"/>
        <w:rPr>
          <w:rFonts w:asciiTheme="minorHAnsi" w:hAnsiTheme="minorHAnsi"/>
        </w:rPr>
      </w:pPr>
      <w:r w:rsidRPr="00453D7D">
        <w:rPr>
          <w:rFonts w:asciiTheme="minorHAnsi" w:hAnsiTheme="minorHAnsi"/>
        </w:rPr>
        <w:t>Obec Hradčovice patří do příhraniční oblasti a jako mnoho dalších  se dlouhodobě potýká s nedostatečnou nabídkou pracovních míst přímo ve svém k.ú.</w:t>
      </w:r>
      <w:r w:rsidR="001C06B9" w:rsidRPr="00453D7D">
        <w:rPr>
          <w:rFonts w:asciiTheme="minorHAnsi" w:hAnsiTheme="minorHAnsi"/>
        </w:rPr>
        <w:t xml:space="preserve"> </w:t>
      </w:r>
    </w:p>
    <w:p w:rsidR="003F5627" w:rsidRDefault="003F5627" w:rsidP="003F5627">
      <w:pPr>
        <w:pStyle w:val="Odstavecseseznamem"/>
        <w:rPr>
          <w:szCs w:val="22"/>
        </w:rPr>
      </w:pPr>
    </w:p>
    <w:p w:rsidR="003F5627" w:rsidRPr="001C06B9" w:rsidRDefault="003F5627" w:rsidP="009A46B1">
      <w:pPr>
        <w:rPr>
          <w:b/>
          <w:szCs w:val="22"/>
        </w:rPr>
      </w:pPr>
      <w:r w:rsidRPr="001C06B9">
        <w:rPr>
          <w:b/>
          <w:szCs w:val="22"/>
        </w:rPr>
        <w:t xml:space="preserve">Z výše uvedených závažných důvodů obec </w:t>
      </w:r>
      <w:r w:rsidR="00F61A57">
        <w:rPr>
          <w:b/>
          <w:szCs w:val="22"/>
        </w:rPr>
        <w:t xml:space="preserve">považuje tento případ za mimořádný a výjimečný a </w:t>
      </w:r>
      <w:r w:rsidRPr="001C06B9">
        <w:rPr>
          <w:b/>
          <w:szCs w:val="22"/>
        </w:rPr>
        <w:t>spolu se zpracovatelem ÚP trvá na ponechání návrhových ploch pro výrobu V 56, 93 v ÚP. Jiné řešení by bylo naprosto nekoncepční a pro obec by mělo velmi negativní důsledky.</w:t>
      </w:r>
    </w:p>
    <w:p w:rsidR="007C4061" w:rsidRDefault="007C4061" w:rsidP="00683439">
      <w:pPr>
        <w:spacing w:line="220" w:lineRule="exact"/>
        <w:rPr>
          <w:szCs w:val="22"/>
        </w:rPr>
      </w:pPr>
    </w:p>
    <w:p w:rsidR="009A63D1" w:rsidRDefault="009A63D1" w:rsidP="009A63D1">
      <w:pPr>
        <w:rPr>
          <w:b/>
          <w:szCs w:val="22"/>
        </w:rPr>
      </w:pPr>
      <w:r w:rsidRPr="002A27C2">
        <w:rPr>
          <w:b/>
          <w:szCs w:val="22"/>
        </w:rPr>
        <w:t>Návrhové plochy</w:t>
      </w:r>
      <w:r w:rsidR="00C26EFA" w:rsidRPr="002A27C2">
        <w:rPr>
          <w:b/>
          <w:szCs w:val="22"/>
        </w:rPr>
        <w:t xml:space="preserve"> smíšené</w:t>
      </w:r>
      <w:r w:rsidR="00E50A0F" w:rsidRPr="002A27C2">
        <w:rPr>
          <w:b/>
          <w:szCs w:val="22"/>
        </w:rPr>
        <w:t>ho využití</w:t>
      </w:r>
      <w:r w:rsidRPr="002A27C2">
        <w:rPr>
          <w:b/>
          <w:szCs w:val="22"/>
        </w:rPr>
        <w:t>:</w:t>
      </w:r>
    </w:p>
    <w:p w:rsidR="00C26EFA" w:rsidRDefault="00033269" w:rsidP="00753E10">
      <w:pPr>
        <w:rPr>
          <w:szCs w:val="22"/>
        </w:rPr>
      </w:pPr>
      <w:r>
        <w:rPr>
          <w:szCs w:val="22"/>
        </w:rPr>
        <w:t>Cílem vzniku nových</w:t>
      </w:r>
      <w:r w:rsidR="00C26EFA" w:rsidRPr="00C27DFF">
        <w:rPr>
          <w:szCs w:val="22"/>
        </w:rPr>
        <w:t xml:space="preserve"> ploch</w:t>
      </w:r>
      <w:r w:rsidR="00891E69">
        <w:rPr>
          <w:szCs w:val="22"/>
        </w:rPr>
        <w:t xml:space="preserve"> smíšené</w:t>
      </w:r>
      <w:r>
        <w:rPr>
          <w:szCs w:val="22"/>
        </w:rPr>
        <w:t>ho</w:t>
      </w:r>
      <w:r w:rsidR="00891E69">
        <w:rPr>
          <w:szCs w:val="22"/>
        </w:rPr>
        <w:t xml:space="preserve"> </w:t>
      </w:r>
      <w:r>
        <w:rPr>
          <w:szCs w:val="22"/>
        </w:rPr>
        <w:t>využití</w:t>
      </w:r>
      <w:r w:rsidR="00C26EFA" w:rsidRPr="00C27DFF">
        <w:rPr>
          <w:szCs w:val="22"/>
        </w:rPr>
        <w:t xml:space="preserve"> je</w:t>
      </w:r>
      <w:r w:rsidR="00C26EFA">
        <w:rPr>
          <w:szCs w:val="22"/>
        </w:rPr>
        <w:t xml:space="preserve"> </w:t>
      </w:r>
      <w:r w:rsidR="00C26EFA" w:rsidRPr="00C27DFF">
        <w:rPr>
          <w:szCs w:val="22"/>
        </w:rPr>
        <w:t>rozšíření na</w:t>
      </w:r>
      <w:r w:rsidR="00C26EFA">
        <w:rPr>
          <w:szCs w:val="22"/>
        </w:rPr>
        <w:t xml:space="preserve">bídky pracovních míst v obci a </w:t>
      </w:r>
      <w:r w:rsidR="00C26EFA" w:rsidRPr="00C27DFF">
        <w:rPr>
          <w:szCs w:val="22"/>
        </w:rPr>
        <w:t>snížení počtu obyvatel Hradčovic vyjíždějících za prací mimo obec.</w:t>
      </w:r>
      <w:r w:rsidR="00E50A0F">
        <w:rPr>
          <w:szCs w:val="22"/>
        </w:rPr>
        <w:t xml:space="preserve"> </w:t>
      </w:r>
      <w:r w:rsidR="00891E69">
        <w:rPr>
          <w:szCs w:val="22"/>
        </w:rPr>
        <w:t>Územní plán</w:t>
      </w:r>
      <w:r w:rsidR="00C26EFA" w:rsidRPr="00C27DFF">
        <w:rPr>
          <w:szCs w:val="22"/>
        </w:rPr>
        <w:t xml:space="preserve"> </w:t>
      </w:r>
      <w:r w:rsidR="00891E69">
        <w:rPr>
          <w:szCs w:val="22"/>
        </w:rPr>
        <w:t>vymezuje</w:t>
      </w:r>
      <w:r w:rsidR="00C26EFA" w:rsidRPr="00C27DFF">
        <w:rPr>
          <w:szCs w:val="22"/>
        </w:rPr>
        <w:t xml:space="preserve"> v centru místní části Lhotka návrhov</w:t>
      </w:r>
      <w:r w:rsidR="00753E10">
        <w:rPr>
          <w:szCs w:val="22"/>
        </w:rPr>
        <w:t>ou</w:t>
      </w:r>
      <w:r w:rsidR="00C26EFA" w:rsidRPr="00C27DFF">
        <w:rPr>
          <w:szCs w:val="22"/>
        </w:rPr>
        <w:t xml:space="preserve"> ploch</w:t>
      </w:r>
      <w:r w:rsidR="00753E10">
        <w:rPr>
          <w:szCs w:val="22"/>
        </w:rPr>
        <w:t>u</w:t>
      </w:r>
      <w:r w:rsidR="00C26EFA" w:rsidRPr="00C27DFF">
        <w:rPr>
          <w:szCs w:val="22"/>
        </w:rPr>
        <w:t xml:space="preserve"> smíšen</w:t>
      </w:r>
      <w:r w:rsidR="00753E10">
        <w:rPr>
          <w:szCs w:val="22"/>
        </w:rPr>
        <w:t>ou</w:t>
      </w:r>
      <w:r w:rsidR="00C26EFA" w:rsidRPr="00C27DFF">
        <w:rPr>
          <w:szCs w:val="22"/>
        </w:rPr>
        <w:t xml:space="preserve"> výr</w:t>
      </w:r>
      <w:r w:rsidR="00753E10">
        <w:rPr>
          <w:szCs w:val="22"/>
        </w:rPr>
        <w:t>obní, která umožn</w:t>
      </w:r>
      <w:r w:rsidR="00C26EFA" w:rsidRPr="00C27DFF">
        <w:rPr>
          <w:szCs w:val="22"/>
        </w:rPr>
        <w:t>í rozvoj kom</w:t>
      </w:r>
      <w:r w:rsidR="00891E69">
        <w:rPr>
          <w:szCs w:val="22"/>
        </w:rPr>
        <w:t>binovaného podnikání a dále plochy smíšené obytné navazující na stávající plochu SP, které lze využít rovněž pro bydlení.</w:t>
      </w:r>
    </w:p>
    <w:p w:rsidR="00C26EFA" w:rsidRPr="00D42E9D" w:rsidRDefault="00C26EFA" w:rsidP="00704C75">
      <w:pPr>
        <w:spacing w:line="200" w:lineRule="exact"/>
        <w:rPr>
          <w:b/>
          <w:szCs w:val="22"/>
        </w:rPr>
      </w:pPr>
    </w:p>
    <w:p w:rsidR="009A63D1" w:rsidRPr="00C27DFF" w:rsidRDefault="009A63D1" w:rsidP="009A63D1">
      <w:pPr>
        <w:rPr>
          <w:szCs w:val="22"/>
        </w:rPr>
      </w:pPr>
      <w:r w:rsidRPr="003B78CF">
        <w:rPr>
          <w:b/>
          <w:szCs w:val="22"/>
          <w:u w:val="single"/>
        </w:rPr>
        <w:t>SP 16</w:t>
      </w:r>
      <w:r w:rsidRPr="00C27DFF">
        <w:rPr>
          <w:szCs w:val="22"/>
        </w:rPr>
        <w:t xml:space="preserve"> – tato plocha smíšená výrobní, která se nachází v severovýchodní části HZÚ, je navržena v místě stávající plochy BI – jedná se tak o plochu přestavby. Kanalizace a plynovod jsou již k ploše přivedeny, vodovod je územním plánem k této návrhové ploše nově navržen.</w:t>
      </w:r>
    </w:p>
    <w:p w:rsidR="00495796" w:rsidRDefault="00495796" w:rsidP="00704C75">
      <w:pPr>
        <w:spacing w:line="200" w:lineRule="exact"/>
        <w:rPr>
          <w:szCs w:val="22"/>
        </w:rPr>
      </w:pPr>
    </w:p>
    <w:p w:rsidR="003B78CF" w:rsidRDefault="003B78CF" w:rsidP="00495796">
      <w:pPr>
        <w:rPr>
          <w:b/>
          <w:szCs w:val="22"/>
          <w:u w:val="single"/>
        </w:rPr>
      </w:pPr>
      <w:r>
        <w:rPr>
          <w:b/>
          <w:szCs w:val="22"/>
          <w:u w:val="single"/>
        </w:rPr>
        <w:lastRenderedPageBreak/>
        <w:t>SP 91</w:t>
      </w:r>
      <w:r w:rsidRPr="003B78CF">
        <w:rPr>
          <w:b/>
          <w:szCs w:val="22"/>
        </w:rPr>
        <w:t xml:space="preserve"> </w:t>
      </w:r>
      <w:r w:rsidRPr="003B78CF">
        <w:rPr>
          <w:szCs w:val="22"/>
        </w:rPr>
        <w:t>–</w:t>
      </w:r>
      <w:r w:rsidR="00EA09E9">
        <w:rPr>
          <w:szCs w:val="22"/>
        </w:rPr>
        <w:t xml:space="preserve"> </w:t>
      </w:r>
      <w:r w:rsidRPr="003B78CF">
        <w:rPr>
          <w:szCs w:val="22"/>
        </w:rPr>
        <w:t>návrhová plocha byla vypuštěna z </w:t>
      </w:r>
      <w:r w:rsidRPr="00EA09E9">
        <w:rPr>
          <w:szCs w:val="22"/>
        </w:rPr>
        <w:t xml:space="preserve">důvodu </w:t>
      </w:r>
      <w:r w:rsidR="00EA09E9" w:rsidRPr="00EA09E9">
        <w:rPr>
          <w:szCs w:val="22"/>
        </w:rPr>
        <w:t xml:space="preserve">nového řešení v této lokalitě na základě námitek </w:t>
      </w:r>
      <w:r w:rsidR="00EA09E9">
        <w:rPr>
          <w:szCs w:val="22"/>
        </w:rPr>
        <w:t xml:space="preserve">uplatněných k návrhu </w:t>
      </w:r>
      <w:r w:rsidR="00D96AED">
        <w:rPr>
          <w:szCs w:val="22"/>
        </w:rPr>
        <w:t>opatření obecné povahy - Ú</w:t>
      </w:r>
      <w:r w:rsidR="00EA09E9">
        <w:rPr>
          <w:szCs w:val="22"/>
        </w:rPr>
        <w:t>zemní plán</w:t>
      </w:r>
      <w:r w:rsidR="00D96AED">
        <w:rPr>
          <w:szCs w:val="22"/>
        </w:rPr>
        <w:t xml:space="preserve"> Hradčovice pro</w:t>
      </w:r>
      <w:r w:rsidR="00EA09E9">
        <w:rPr>
          <w:szCs w:val="22"/>
        </w:rPr>
        <w:t xml:space="preserve"> veřejné projednání.</w:t>
      </w:r>
    </w:p>
    <w:p w:rsidR="003B78CF" w:rsidRDefault="003B78CF" w:rsidP="00CB7BCC">
      <w:pPr>
        <w:spacing w:line="220" w:lineRule="exact"/>
        <w:rPr>
          <w:b/>
          <w:szCs w:val="22"/>
          <w:u w:val="single"/>
        </w:rPr>
      </w:pPr>
    </w:p>
    <w:p w:rsidR="005617F9" w:rsidRDefault="00495796" w:rsidP="00495796">
      <w:pPr>
        <w:rPr>
          <w:szCs w:val="22"/>
        </w:rPr>
      </w:pPr>
      <w:r w:rsidRPr="002A27C2">
        <w:rPr>
          <w:b/>
          <w:szCs w:val="22"/>
          <w:u w:val="single"/>
        </w:rPr>
        <w:t>SO 94, 95</w:t>
      </w:r>
      <w:r w:rsidRPr="002A27C2">
        <w:rPr>
          <w:szCs w:val="22"/>
        </w:rPr>
        <w:t xml:space="preserve"> – plochy smíšené obytné </w:t>
      </w:r>
      <w:r w:rsidR="00EA09E9">
        <w:rPr>
          <w:szCs w:val="22"/>
        </w:rPr>
        <w:t xml:space="preserve">vznikly rozdělením </w:t>
      </w:r>
      <w:r w:rsidR="00D96AED">
        <w:rPr>
          <w:szCs w:val="22"/>
        </w:rPr>
        <w:t xml:space="preserve">a přehodnocením </w:t>
      </w:r>
      <w:r w:rsidR="00EA09E9">
        <w:rPr>
          <w:szCs w:val="22"/>
        </w:rPr>
        <w:t xml:space="preserve">původně navrhované plochy </w:t>
      </w:r>
      <w:r w:rsidR="00D96AED">
        <w:rPr>
          <w:szCs w:val="22"/>
        </w:rPr>
        <w:t xml:space="preserve">smíšené výrobní </w:t>
      </w:r>
      <w:r w:rsidR="00EA09E9">
        <w:rPr>
          <w:szCs w:val="22"/>
        </w:rPr>
        <w:t>SP 91</w:t>
      </w:r>
      <w:r w:rsidR="005617F9" w:rsidRPr="005617F9">
        <w:rPr>
          <w:szCs w:val="22"/>
        </w:rPr>
        <w:t xml:space="preserve"> </w:t>
      </w:r>
      <w:r w:rsidR="005617F9" w:rsidRPr="002A27C2">
        <w:rPr>
          <w:szCs w:val="22"/>
        </w:rPr>
        <w:t>v severovýchodní části HZÚ</w:t>
      </w:r>
      <w:r w:rsidR="00EA09E9">
        <w:rPr>
          <w:szCs w:val="22"/>
        </w:rPr>
        <w:t xml:space="preserve">. </w:t>
      </w:r>
      <w:r w:rsidR="005617F9">
        <w:rPr>
          <w:szCs w:val="22"/>
        </w:rPr>
        <w:t>Část plochy SP 91 byla vymezena jako stávající plocha smíšená výrobní -</w:t>
      </w:r>
      <w:r w:rsidR="00D96AED">
        <w:rPr>
          <w:szCs w:val="22"/>
        </w:rPr>
        <w:t xml:space="preserve"> jedná se o pozemky, na kterých je umístěn stávající ob</w:t>
      </w:r>
      <w:r w:rsidR="00925C0F">
        <w:rPr>
          <w:szCs w:val="22"/>
        </w:rPr>
        <w:t>jekt provozovny firmy MONIFORM zkolaudovaný již v roce 1995.</w:t>
      </w:r>
    </w:p>
    <w:p w:rsidR="00925C0F" w:rsidRDefault="007C6841" w:rsidP="00495796">
      <w:pPr>
        <w:rPr>
          <w:szCs w:val="22"/>
        </w:rPr>
      </w:pPr>
      <w:r>
        <w:rPr>
          <w:szCs w:val="22"/>
        </w:rPr>
        <w:t xml:space="preserve">Zbylá část původní plochy SP 91 byla rozdělena na dvě návrhové plochy smíšené obytné, které již </w:t>
      </w:r>
      <w:r w:rsidRPr="0004382A">
        <w:rPr>
          <w:b/>
          <w:szCs w:val="22"/>
        </w:rPr>
        <w:t xml:space="preserve">neumožňují využití lokality pro </w:t>
      </w:r>
      <w:r w:rsidR="00722A0E">
        <w:rPr>
          <w:b/>
          <w:szCs w:val="22"/>
        </w:rPr>
        <w:t xml:space="preserve">těžkou, rušící </w:t>
      </w:r>
      <w:r w:rsidRPr="0004382A">
        <w:rPr>
          <w:b/>
          <w:szCs w:val="22"/>
        </w:rPr>
        <w:t>v</w:t>
      </w:r>
      <w:r w:rsidR="00B026EA" w:rsidRPr="0004382A">
        <w:rPr>
          <w:b/>
          <w:szCs w:val="22"/>
        </w:rPr>
        <w:t>ýrobu</w:t>
      </w:r>
      <w:r w:rsidR="00B026EA">
        <w:rPr>
          <w:szCs w:val="22"/>
        </w:rPr>
        <w:t>, čímž vyšla obec namítajícím vstříc.</w:t>
      </w:r>
    </w:p>
    <w:p w:rsidR="005E02E1" w:rsidRDefault="00495796" w:rsidP="00495796">
      <w:pPr>
        <w:rPr>
          <w:szCs w:val="22"/>
        </w:rPr>
      </w:pPr>
      <w:r w:rsidRPr="00CC1362">
        <w:rPr>
          <w:szCs w:val="22"/>
        </w:rPr>
        <w:t xml:space="preserve">Plocha </w:t>
      </w:r>
      <w:r w:rsidR="00B026EA" w:rsidRPr="00CC1362">
        <w:rPr>
          <w:b/>
          <w:szCs w:val="22"/>
        </w:rPr>
        <w:t xml:space="preserve">SO </w:t>
      </w:r>
      <w:r w:rsidRPr="00CC1362">
        <w:rPr>
          <w:b/>
          <w:szCs w:val="22"/>
        </w:rPr>
        <w:t>94</w:t>
      </w:r>
      <w:r w:rsidRPr="00CC1362">
        <w:rPr>
          <w:szCs w:val="22"/>
        </w:rPr>
        <w:t xml:space="preserve"> je vymezena k realizaci záměru vlastníka pozemků na rozšíření</w:t>
      </w:r>
      <w:r w:rsidR="005E02E1" w:rsidRPr="00CC1362">
        <w:rPr>
          <w:szCs w:val="22"/>
        </w:rPr>
        <w:t xml:space="preserve"> provozovny o vývojové centrum. V této ploše s hlavním využitím pro bydlení smíšené a přípustným využitím pro služby, občanskou vybavenost, technickou infrastrukturu a zeleň je možné</w:t>
      </w:r>
      <w:r w:rsidRPr="00CC1362">
        <w:rPr>
          <w:szCs w:val="22"/>
        </w:rPr>
        <w:t xml:space="preserve"> umístit </w:t>
      </w:r>
      <w:r w:rsidRPr="00CC1362">
        <w:rPr>
          <w:b/>
          <w:szCs w:val="22"/>
        </w:rPr>
        <w:t>pouze takové provozy, které nebudou mít na okolní objekty a jejich obyvatele rušící a obtěžující vliv</w:t>
      </w:r>
      <w:r w:rsidR="005E02E1" w:rsidRPr="00CC1362">
        <w:rPr>
          <w:szCs w:val="22"/>
        </w:rPr>
        <w:t>.</w:t>
      </w:r>
      <w:r w:rsidR="00C9386A" w:rsidRPr="00CC1362">
        <w:rPr>
          <w:szCs w:val="22"/>
        </w:rPr>
        <w:t xml:space="preserve"> Jako nerušící a neobtěžující lze povolit malosériovou a řemeslnou výrobu, </w:t>
      </w:r>
      <w:r w:rsidR="00A06AF9" w:rsidRPr="00CC1362">
        <w:rPr>
          <w:szCs w:val="22"/>
        </w:rPr>
        <w:t>služby</w:t>
      </w:r>
      <w:r w:rsidR="00885203" w:rsidRPr="00CC1362">
        <w:rPr>
          <w:szCs w:val="22"/>
        </w:rPr>
        <w:t>,</w:t>
      </w:r>
      <w:r w:rsidR="00A06AF9" w:rsidRPr="00CC1362">
        <w:rPr>
          <w:szCs w:val="22"/>
        </w:rPr>
        <w:t xml:space="preserve"> a činnosti související s výzkumem a vývojem, </w:t>
      </w:r>
      <w:r w:rsidR="00903901">
        <w:rPr>
          <w:szCs w:val="22"/>
        </w:rPr>
        <w:t xml:space="preserve">včetně skladování pro potřeby těchto využití, </w:t>
      </w:r>
      <w:r w:rsidR="00A06AF9" w:rsidRPr="00CC1362">
        <w:rPr>
          <w:szCs w:val="22"/>
        </w:rPr>
        <w:t>které</w:t>
      </w:r>
      <w:r w:rsidR="00C9386A" w:rsidRPr="00CC1362">
        <w:rPr>
          <w:szCs w:val="22"/>
        </w:rPr>
        <w:t xml:space="preserve"> svých charakterem a kapacitou </w:t>
      </w:r>
      <w:r w:rsidR="00A06AF9" w:rsidRPr="00CC1362">
        <w:rPr>
          <w:szCs w:val="22"/>
        </w:rPr>
        <w:t>nenarušují</w:t>
      </w:r>
      <w:r w:rsidR="003A22DB" w:rsidRPr="00CC1362">
        <w:rPr>
          <w:szCs w:val="22"/>
        </w:rPr>
        <w:t xml:space="preserve"> </w:t>
      </w:r>
      <w:r w:rsidR="00C9386A" w:rsidRPr="00CC1362">
        <w:rPr>
          <w:szCs w:val="22"/>
        </w:rPr>
        <w:t>užívání staveb a zařízení ve svém okolí a nezhoršuj</w:t>
      </w:r>
      <w:r w:rsidR="00A06AF9" w:rsidRPr="00CC1362">
        <w:rPr>
          <w:szCs w:val="22"/>
        </w:rPr>
        <w:t>í</w:t>
      </w:r>
      <w:r w:rsidR="00C9386A" w:rsidRPr="00CC1362">
        <w:rPr>
          <w:szCs w:val="22"/>
        </w:rPr>
        <w:t xml:space="preserve"> nad přípustnou míru životní prostředí v souvisejícím území (hluk, čistota ovzduší</w:t>
      </w:r>
      <w:r w:rsidR="000D7D6E" w:rsidRPr="00CC1362">
        <w:rPr>
          <w:szCs w:val="22"/>
        </w:rPr>
        <w:t xml:space="preserve">, dopravní zátěž). Jako nerušící </w:t>
      </w:r>
      <w:r w:rsidR="003A22DB" w:rsidRPr="00CC1362">
        <w:rPr>
          <w:szCs w:val="22"/>
        </w:rPr>
        <w:t>nelze povolit autoservisy, klempírny, lakovny, truhlárny, betonárky apod., a rovněž takové provozy, které vyžadují vstup těžké nákladní dopravy do území.</w:t>
      </w:r>
    </w:p>
    <w:p w:rsidR="005E02E1" w:rsidRDefault="00495796" w:rsidP="00495796">
      <w:pPr>
        <w:rPr>
          <w:szCs w:val="22"/>
        </w:rPr>
      </w:pPr>
      <w:r w:rsidRPr="002A27C2">
        <w:rPr>
          <w:szCs w:val="22"/>
        </w:rPr>
        <w:t xml:space="preserve">Na ploše </w:t>
      </w:r>
      <w:r w:rsidR="005E02E1" w:rsidRPr="00245CFE">
        <w:rPr>
          <w:b/>
          <w:szCs w:val="22"/>
        </w:rPr>
        <w:t>S</w:t>
      </w:r>
      <w:r w:rsidR="0092159A">
        <w:rPr>
          <w:b/>
          <w:szCs w:val="22"/>
        </w:rPr>
        <w:t>O</w:t>
      </w:r>
      <w:r w:rsidR="005E02E1" w:rsidRPr="00245CFE">
        <w:rPr>
          <w:b/>
          <w:szCs w:val="22"/>
        </w:rPr>
        <w:t xml:space="preserve"> </w:t>
      </w:r>
      <w:r w:rsidRPr="00245CFE">
        <w:rPr>
          <w:b/>
          <w:szCs w:val="22"/>
        </w:rPr>
        <w:t>95</w:t>
      </w:r>
      <w:r w:rsidRPr="002A27C2">
        <w:rPr>
          <w:szCs w:val="22"/>
        </w:rPr>
        <w:t xml:space="preserve"> </w:t>
      </w:r>
      <w:r w:rsidRPr="00245CFE">
        <w:rPr>
          <w:b/>
          <w:szCs w:val="22"/>
        </w:rPr>
        <w:t>není možné umisťovat objekty výroby a podnikání</w:t>
      </w:r>
      <w:r w:rsidR="00245CFE">
        <w:rPr>
          <w:szCs w:val="22"/>
        </w:rPr>
        <w:t xml:space="preserve">, přípustné činnosti umožňují v této ploše umisťovat pouze občanskou vybavenost, služby, související dopravní a technickou infrastrukturu a zeleň. Plocha tedy umožní vlastníkovi pozemků </w:t>
      </w:r>
      <w:r w:rsidR="003008E1">
        <w:rPr>
          <w:szCs w:val="22"/>
        </w:rPr>
        <w:t>zamýšlené</w:t>
      </w:r>
      <w:r w:rsidR="00BA0BB4">
        <w:rPr>
          <w:szCs w:val="22"/>
        </w:rPr>
        <w:t xml:space="preserve"> řešení </w:t>
      </w:r>
      <w:r w:rsidR="00245CFE">
        <w:rPr>
          <w:szCs w:val="22"/>
        </w:rPr>
        <w:t>parkování, ukládání odpad</w:t>
      </w:r>
      <w:r w:rsidR="00BA0BB4">
        <w:rPr>
          <w:szCs w:val="22"/>
        </w:rPr>
        <w:t>ů</w:t>
      </w:r>
      <w:r w:rsidR="00245CFE">
        <w:rPr>
          <w:szCs w:val="22"/>
        </w:rPr>
        <w:t xml:space="preserve"> apod.</w:t>
      </w:r>
    </w:p>
    <w:p w:rsidR="00495796" w:rsidRPr="00F03F08" w:rsidRDefault="00255E92" w:rsidP="00495796">
      <w:pPr>
        <w:rPr>
          <w:szCs w:val="22"/>
        </w:rPr>
      </w:pPr>
      <w:r>
        <w:rPr>
          <w:szCs w:val="22"/>
        </w:rPr>
        <w:t xml:space="preserve">ÚP rovněž stanovuje maximální výšku zástavby v těchto plochách. </w:t>
      </w:r>
      <w:r w:rsidR="0004382A">
        <w:rPr>
          <w:szCs w:val="22"/>
        </w:rPr>
        <w:t>Jedná se o plochy přestavby</w:t>
      </w:r>
      <w:r w:rsidR="00891E69" w:rsidRPr="002A27C2">
        <w:rPr>
          <w:szCs w:val="22"/>
        </w:rPr>
        <w:t>.</w:t>
      </w:r>
    </w:p>
    <w:p w:rsidR="002A27C2" w:rsidRPr="00CB7BCC" w:rsidRDefault="002A27C2" w:rsidP="00CB7BCC">
      <w:pPr>
        <w:spacing w:line="220" w:lineRule="exact"/>
        <w:rPr>
          <w:b/>
          <w:szCs w:val="22"/>
          <w:u w:val="single"/>
        </w:rPr>
      </w:pPr>
      <w:bookmarkStart w:id="20" w:name="_Toc356885599"/>
    </w:p>
    <w:p w:rsidR="00245CFE" w:rsidRPr="00CB7BCC" w:rsidRDefault="00245CFE" w:rsidP="00CB7BCC">
      <w:pPr>
        <w:spacing w:line="220" w:lineRule="exact"/>
        <w:rPr>
          <w:b/>
          <w:szCs w:val="22"/>
          <w:u w:val="single"/>
        </w:rPr>
      </w:pPr>
    </w:p>
    <w:p w:rsidR="00F57071" w:rsidRPr="001E0131" w:rsidRDefault="005914B1" w:rsidP="00D722F1">
      <w:pPr>
        <w:pStyle w:val="Nadpis3"/>
        <w:spacing w:before="0" w:after="0"/>
        <w:ind w:firstLine="0"/>
        <w:rPr>
          <w:szCs w:val="22"/>
        </w:rPr>
      </w:pPr>
      <w:r w:rsidRPr="001E0131">
        <w:rPr>
          <w:szCs w:val="22"/>
        </w:rPr>
        <w:t>REKREACE</w:t>
      </w:r>
      <w:bookmarkEnd w:id="20"/>
    </w:p>
    <w:p w:rsidR="005E7496" w:rsidRDefault="005E7496" w:rsidP="005E7496">
      <w:pPr>
        <w:rPr>
          <w:rFonts w:eastAsia="Calibri" w:cs="Arial"/>
          <w:szCs w:val="22"/>
        </w:rPr>
      </w:pPr>
      <w:r w:rsidRPr="001C1642">
        <w:rPr>
          <w:rFonts w:eastAsia="Calibri" w:cs="Arial"/>
          <w:szCs w:val="22"/>
        </w:rPr>
        <w:t>Územní plan Hradčovice řeší rozvoj rek</w:t>
      </w:r>
      <w:r>
        <w:rPr>
          <w:rFonts w:eastAsia="Calibri" w:cs="Arial"/>
          <w:szCs w:val="22"/>
        </w:rPr>
        <w:t>reace velmi umírněným rozsahem.</w:t>
      </w:r>
    </w:p>
    <w:p w:rsidR="005E7496" w:rsidRDefault="005E7496" w:rsidP="005E7496">
      <w:pPr>
        <w:rPr>
          <w:szCs w:val="22"/>
        </w:rPr>
      </w:pPr>
      <w:r w:rsidRPr="001C1642">
        <w:rPr>
          <w:szCs w:val="22"/>
        </w:rPr>
        <w:t>Stávající plochy rekreace jsou vymezeny v západní části řešeného území, přičemž zde částečně dochází ke kolizi s EVL Stráně u Popovic (CZ0723425). Proto jsou (v souladu se zadáním ÚP Hradčovice) v této lokalitě vymezeny stávající plochy individuální rekreace – zahrádkářské osady v místě stávajících staveb a zbývající část této zahrádkářské lokality, která se zároveň nachází na území EVL, je vymezena jako stávající plocha rekreace specifických forem (nezastavitelná plocha), což neumožní další výstavbu na území EVL Stráně u Popovic.</w:t>
      </w:r>
    </w:p>
    <w:p w:rsidR="005E7496" w:rsidRPr="001C1642" w:rsidRDefault="005E7496" w:rsidP="005E7496">
      <w:pPr>
        <w:rPr>
          <w:szCs w:val="22"/>
        </w:rPr>
      </w:pPr>
      <w:r w:rsidRPr="001C1642">
        <w:rPr>
          <w:szCs w:val="22"/>
        </w:rPr>
        <w:t>V Územním plánu Hradčovice nejsou navrženy žádné nové plochy rekreace. V případě nárůstu potřeby ubytovacích kapacit je možná například výstavba nových objektů ve vybraných plochách občanské vybavenosti.</w:t>
      </w:r>
    </w:p>
    <w:p w:rsidR="00F03F08" w:rsidRPr="00CB7BCC" w:rsidRDefault="00F03F08" w:rsidP="00CB7BCC">
      <w:pPr>
        <w:spacing w:line="220" w:lineRule="exact"/>
        <w:rPr>
          <w:b/>
          <w:szCs w:val="22"/>
          <w:u w:val="single"/>
        </w:rPr>
      </w:pPr>
    </w:p>
    <w:p w:rsidR="00573167" w:rsidRPr="00CB7BCC" w:rsidRDefault="00573167" w:rsidP="00CB7BCC">
      <w:pPr>
        <w:spacing w:line="220" w:lineRule="exact"/>
        <w:rPr>
          <w:b/>
          <w:szCs w:val="22"/>
          <w:u w:val="single"/>
        </w:rPr>
      </w:pPr>
    </w:p>
    <w:p w:rsidR="00272167" w:rsidRPr="001E0131" w:rsidRDefault="005914B1" w:rsidP="00D722F1">
      <w:pPr>
        <w:pStyle w:val="Nadpis3"/>
        <w:spacing w:before="0" w:after="0"/>
        <w:ind w:firstLine="0"/>
        <w:rPr>
          <w:szCs w:val="22"/>
        </w:rPr>
      </w:pPr>
      <w:bookmarkStart w:id="21" w:name="_Toc356885600"/>
      <w:r w:rsidRPr="001E0131">
        <w:rPr>
          <w:szCs w:val="22"/>
        </w:rPr>
        <w:t>DOPRAVNÍ INFRASTRUKTURA</w:t>
      </w:r>
      <w:bookmarkEnd w:id="21"/>
    </w:p>
    <w:p w:rsidR="004169C9" w:rsidRDefault="009A63D1" w:rsidP="004169C9">
      <w:pPr>
        <w:spacing w:line="240" w:lineRule="exact"/>
        <w:rPr>
          <w:szCs w:val="22"/>
        </w:rPr>
      </w:pPr>
      <w:r w:rsidRPr="00F31530">
        <w:rPr>
          <w:szCs w:val="22"/>
        </w:rPr>
        <w:t xml:space="preserve">Doprava všeobecně zajišťuje základní provozní vazby mezi jednotlivými funkčními složkami v území. </w:t>
      </w:r>
    </w:p>
    <w:p w:rsidR="004169C9" w:rsidRDefault="004169C9" w:rsidP="004169C9">
      <w:pPr>
        <w:spacing w:line="200" w:lineRule="exact"/>
        <w:rPr>
          <w:szCs w:val="22"/>
        </w:rPr>
      </w:pPr>
    </w:p>
    <w:p w:rsidR="009A63D1" w:rsidRPr="00F31530" w:rsidRDefault="009A63D1" w:rsidP="004169C9">
      <w:pPr>
        <w:spacing w:line="240" w:lineRule="exact"/>
        <w:rPr>
          <w:szCs w:val="22"/>
        </w:rPr>
      </w:pPr>
      <w:r w:rsidRPr="00F31530">
        <w:rPr>
          <w:szCs w:val="22"/>
        </w:rPr>
        <w:t xml:space="preserve">Z hlediska typu dopravní cesty se řešeného území dotýkají zájmy: </w:t>
      </w:r>
    </w:p>
    <w:p w:rsidR="009A63D1" w:rsidRPr="00453D7D" w:rsidRDefault="009A63D1" w:rsidP="00704C75">
      <w:pPr>
        <w:pStyle w:val="Bezmezer"/>
        <w:numPr>
          <w:ilvl w:val="0"/>
          <w:numId w:val="37"/>
        </w:numPr>
        <w:ind w:left="1134" w:hanging="357"/>
        <w:jc w:val="both"/>
        <w:rPr>
          <w:rFonts w:asciiTheme="minorHAnsi" w:hAnsiTheme="minorHAnsi"/>
        </w:rPr>
      </w:pPr>
      <w:r w:rsidRPr="00453D7D">
        <w:rPr>
          <w:rFonts w:asciiTheme="minorHAnsi" w:hAnsiTheme="minorHAnsi"/>
        </w:rPr>
        <w:t xml:space="preserve">dopravy silniční, a to: </w:t>
      </w:r>
    </w:p>
    <w:p w:rsidR="009A63D1" w:rsidRPr="00F31530" w:rsidRDefault="009A63D1" w:rsidP="00704C75">
      <w:pPr>
        <w:numPr>
          <w:ilvl w:val="0"/>
          <w:numId w:val="10"/>
        </w:numPr>
        <w:ind w:left="1843"/>
        <w:rPr>
          <w:szCs w:val="22"/>
        </w:rPr>
      </w:pPr>
      <w:r w:rsidRPr="00F31530">
        <w:rPr>
          <w:szCs w:val="22"/>
          <w:u w:val="single"/>
        </w:rPr>
        <w:t>motorové dopravy</w:t>
      </w:r>
      <w:r w:rsidRPr="00F31530">
        <w:rPr>
          <w:szCs w:val="22"/>
        </w:rPr>
        <w:t xml:space="preserve"> - ve formě silnic I. a III. třídy, místních a účelových komunikací (včetně dopravy v klidu), </w:t>
      </w:r>
    </w:p>
    <w:p w:rsidR="009A63D1" w:rsidRPr="00F31530" w:rsidRDefault="009A63D1" w:rsidP="00704C75">
      <w:pPr>
        <w:numPr>
          <w:ilvl w:val="0"/>
          <w:numId w:val="10"/>
        </w:numPr>
        <w:ind w:left="1843"/>
        <w:rPr>
          <w:szCs w:val="22"/>
        </w:rPr>
      </w:pPr>
      <w:r w:rsidRPr="00F31530">
        <w:rPr>
          <w:szCs w:val="22"/>
          <w:u w:val="single"/>
        </w:rPr>
        <w:t>dopravy v klidu</w:t>
      </w:r>
      <w:r w:rsidRPr="00F31530">
        <w:rPr>
          <w:szCs w:val="22"/>
        </w:rPr>
        <w:t xml:space="preserve"> – odstavné a parkovací plochy </w:t>
      </w:r>
    </w:p>
    <w:p w:rsidR="009A63D1" w:rsidRPr="00F31530" w:rsidRDefault="009A63D1" w:rsidP="00704C75">
      <w:pPr>
        <w:numPr>
          <w:ilvl w:val="0"/>
          <w:numId w:val="10"/>
        </w:numPr>
        <w:ind w:left="1843"/>
        <w:rPr>
          <w:szCs w:val="22"/>
          <w:u w:val="single"/>
        </w:rPr>
      </w:pPr>
      <w:r w:rsidRPr="00F31530">
        <w:rPr>
          <w:szCs w:val="22"/>
          <w:u w:val="single"/>
        </w:rPr>
        <w:t xml:space="preserve">dopravy pěší - síť chodníků v přidruženém prostoru místních komunikací, </w:t>
      </w:r>
    </w:p>
    <w:p w:rsidR="009A63D1" w:rsidRPr="00F31530" w:rsidRDefault="009A63D1" w:rsidP="00704C75">
      <w:pPr>
        <w:numPr>
          <w:ilvl w:val="0"/>
          <w:numId w:val="10"/>
        </w:numPr>
        <w:ind w:left="1843"/>
        <w:rPr>
          <w:szCs w:val="22"/>
          <w:u w:val="single"/>
        </w:rPr>
      </w:pPr>
      <w:r w:rsidRPr="00F31530">
        <w:rPr>
          <w:szCs w:val="22"/>
          <w:u w:val="single"/>
        </w:rPr>
        <w:t>dopravy cyklistické – síť cyklotras,</w:t>
      </w:r>
    </w:p>
    <w:p w:rsidR="009A63D1" w:rsidRPr="00F31530" w:rsidRDefault="009A63D1" w:rsidP="00704C75">
      <w:pPr>
        <w:numPr>
          <w:ilvl w:val="0"/>
          <w:numId w:val="10"/>
        </w:numPr>
        <w:ind w:left="1843"/>
        <w:rPr>
          <w:szCs w:val="22"/>
        </w:rPr>
      </w:pPr>
      <w:r w:rsidRPr="00F31530">
        <w:rPr>
          <w:szCs w:val="22"/>
          <w:u w:val="single"/>
        </w:rPr>
        <w:t>veřejná autobusová doprava</w:t>
      </w:r>
    </w:p>
    <w:p w:rsidR="009A63D1" w:rsidRPr="00453D7D" w:rsidRDefault="009A63D1" w:rsidP="00704C75">
      <w:pPr>
        <w:pStyle w:val="Bezmezer"/>
        <w:numPr>
          <w:ilvl w:val="0"/>
          <w:numId w:val="37"/>
        </w:numPr>
        <w:ind w:left="1134" w:hanging="357"/>
        <w:jc w:val="both"/>
        <w:rPr>
          <w:rFonts w:asciiTheme="minorHAnsi" w:hAnsiTheme="minorHAnsi"/>
        </w:rPr>
      </w:pPr>
      <w:r w:rsidRPr="00453D7D">
        <w:rPr>
          <w:rFonts w:asciiTheme="minorHAnsi" w:hAnsiTheme="minorHAnsi"/>
        </w:rPr>
        <w:t xml:space="preserve">dopravy železniční, v podobě neelektrizované celostátní železniční trati. </w:t>
      </w:r>
    </w:p>
    <w:p w:rsidR="00CB7BCC" w:rsidRDefault="00CB7BCC" w:rsidP="00CB7BCC">
      <w:pPr>
        <w:spacing w:line="200" w:lineRule="exact"/>
        <w:rPr>
          <w:b/>
          <w:szCs w:val="22"/>
          <w:u w:val="single"/>
        </w:rPr>
      </w:pPr>
    </w:p>
    <w:p w:rsidR="009A63D1" w:rsidRPr="00F31530" w:rsidRDefault="009A63D1" w:rsidP="009A63D1">
      <w:pPr>
        <w:rPr>
          <w:b/>
          <w:szCs w:val="22"/>
        </w:rPr>
      </w:pPr>
      <w:r w:rsidRPr="00F31530">
        <w:rPr>
          <w:b/>
          <w:szCs w:val="22"/>
          <w:u w:val="single"/>
        </w:rPr>
        <w:t>Doprava lodní a letecká</w:t>
      </w:r>
      <w:r w:rsidRPr="00F31530">
        <w:rPr>
          <w:b/>
          <w:szCs w:val="22"/>
        </w:rPr>
        <w:t xml:space="preserve"> </w:t>
      </w:r>
      <w:r w:rsidRPr="00F31530">
        <w:rPr>
          <w:szCs w:val="22"/>
        </w:rPr>
        <w:t>není v řešeném území zastoupena.</w:t>
      </w:r>
    </w:p>
    <w:p w:rsidR="009A63D1" w:rsidRDefault="009A63D1" w:rsidP="009A63D1">
      <w:pPr>
        <w:rPr>
          <w:b/>
          <w:szCs w:val="22"/>
          <w:u w:val="single"/>
        </w:rPr>
      </w:pPr>
      <w:r w:rsidRPr="00F31530">
        <w:rPr>
          <w:b/>
          <w:szCs w:val="22"/>
          <w:u w:val="single"/>
        </w:rPr>
        <w:lastRenderedPageBreak/>
        <w:t>Doprava silniční</w:t>
      </w:r>
    </w:p>
    <w:p w:rsidR="00133DB5" w:rsidRDefault="009A63D1" w:rsidP="00133DB5">
      <w:pPr>
        <w:rPr>
          <w:szCs w:val="22"/>
        </w:rPr>
      </w:pPr>
      <w:r w:rsidRPr="00F31530">
        <w:rPr>
          <w:szCs w:val="22"/>
        </w:rPr>
        <w:t>Silnice je veřejně přístupná pozemní komunikace, určená k užití silničními vozidly, jinými vozidly a chodci. Vlastníkem silnice I. třídy je stát a vlastníkem silnice III. třídy je na území obce Hradčovice Zlínský kraj.</w:t>
      </w:r>
    </w:p>
    <w:p w:rsidR="00133DB5" w:rsidRPr="00F31530" w:rsidRDefault="00133DB5" w:rsidP="004169C9">
      <w:pPr>
        <w:spacing w:line="200" w:lineRule="exact"/>
        <w:rPr>
          <w:szCs w:val="22"/>
        </w:rPr>
      </w:pPr>
    </w:p>
    <w:p w:rsidR="009A63D1" w:rsidRPr="00F31530" w:rsidRDefault="009A63D1" w:rsidP="009A63D1">
      <w:pPr>
        <w:rPr>
          <w:szCs w:val="22"/>
        </w:rPr>
      </w:pPr>
      <w:r w:rsidRPr="00F31530">
        <w:rPr>
          <w:szCs w:val="22"/>
        </w:rPr>
        <w:t>Řešeným územím prochází v současnosti tyto silnice:</w:t>
      </w:r>
    </w:p>
    <w:p w:rsidR="009A63D1" w:rsidRDefault="009A63D1" w:rsidP="00453D7D">
      <w:pPr>
        <w:pStyle w:val="Bezmezer"/>
        <w:numPr>
          <w:ilvl w:val="0"/>
          <w:numId w:val="37"/>
        </w:numPr>
        <w:ind w:left="1134" w:hanging="357"/>
        <w:jc w:val="both"/>
        <w:rPr>
          <w:rFonts w:asciiTheme="minorHAnsi" w:hAnsiTheme="minorHAnsi"/>
        </w:rPr>
      </w:pPr>
      <w:r w:rsidRPr="00453D7D">
        <w:rPr>
          <w:rFonts w:asciiTheme="minorHAnsi" w:hAnsiTheme="minorHAnsi"/>
          <w:b/>
        </w:rPr>
        <w:t>Silnice I/50</w:t>
      </w:r>
      <w:r w:rsidRPr="00453D7D">
        <w:rPr>
          <w:rFonts w:asciiTheme="minorHAnsi" w:hAnsiTheme="minorHAnsi"/>
        </w:rPr>
        <w:t xml:space="preserve"> (</w:t>
      </w:r>
      <w:r w:rsidRPr="00453D7D">
        <w:rPr>
          <w:rFonts w:asciiTheme="minorHAnsi" w:hAnsiTheme="minorHAnsi"/>
          <w:b/>
        </w:rPr>
        <w:t>Brno – Uherské Hradiště – státní hranice se SR) –</w:t>
      </w:r>
      <w:r w:rsidRPr="00453D7D">
        <w:rPr>
          <w:rFonts w:asciiTheme="minorHAnsi" w:hAnsiTheme="minorHAnsi"/>
        </w:rPr>
        <w:t xml:space="preserve"> tato dvoupruhová komunikace kategorie S11,5/70 – S11,5/100 prochází jižní částí k. ú. Hradčovice ve směru východ – západ. Trasa silnice je součástí Evropské dohody o hlavních silnicích s mezinárodním provozem AGR s označením E50. Silnice má celostátní a mezinárodní význam a v řešeném území plní dopravně obslužnou funkci. V současné době je silnice v řešeném území stabilizována a rozsáhlejší úpravy se nepředpokládají. </w:t>
      </w:r>
    </w:p>
    <w:p w:rsidR="00704C75" w:rsidRPr="00EC50CF" w:rsidRDefault="00704C75" w:rsidP="00704C75">
      <w:pPr>
        <w:pStyle w:val="Bezmezer"/>
        <w:ind w:left="777"/>
        <w:jc w:val="both"/>
        <w:rPr>
          <w:rFonts w:asciiTheme="minorHAnsi" w:hAnsiTheme="minorHAnsi"/>
        </w:rPr>
      </w:pPr>
    </w:p>
    <w:p w:rsidR="009A63D1" w:rsidRPr="00453D7D" w:rsidRDefault="009A63D1" w:rsidP="00453D7D">
      <w:pPr>
        <w:pStyle w:val="Bezmezer"/>
        <w:numPr>
          <w:ilvl w:val="0"/>
          <w:numId w:val="37"/>
        </w:numPr>
        <w:ind w:left="1134" w:hanging="357"/>
        <w:jc w:val="both"/>
        <w:rPr>
          <w:rFonts w:asciiTheme="minorHAnsi" w:hAnsiTheme="minorHAnsi"/>
        </w:rPr>
      </w:pPr>
      <w:r w:rsidRPr="00453D7D">
        <w:rPr>
          <w:rFonts w:asciiTheme="minorHAnsi" w:hAnsiTheme="minorHAnsi"/>
          <w:b/>
        </w:rPr>
        <w:t>Silnice III/05019 (Veletiny – Hradčovice – Drslavice – Uherský Brod) - t</w:t>
      </w:r>
      <w:r w:rsidRPr="00453D7D">
        <w:rPr>
          <w:rFonts w:asciiTheme="minorHAnsi" w:hAnsiTheme="minorHAnsi"/>
        </w:rPr>
        <w:t xml:space="preserve">ato silnice zajišťuje dopravní spojení s okolními obcemi a pro obec má zásadní význam. Silnice přichází na území obce z jihozápadu (kde vyúsťuje ze silnice I/50), úrovňově kříží celostátní železniční trať č. 341, prochází HZÚ Hradčovic, a dále pokračuje východním směrem na k. ú. Drslavice. Technický stav silnice je vzhledem k jejímu významu vyhovující. Podobně jako u silnice I/50 je i tato silnice III. třídy v řešeném území stabilizována a rozsáhlejší úpravy se nepředpokládají. </w:t>
      </w:r>
    </w:p>
    <w:p w:rsidR="006E2EF7" w:rsidRDefault="006E2EF7" w:rsidP="009A63D1">
      <w:pPr>
        <w:rPr>
          <w:b/>
          <w:szCs w:val="22"/>
        </w:rPr>
      </w:pPr>
    </w:p>
    <w:p w:rsidR="009A63D1" w:rsidRPr="00F31530" w:rsidRDefault="009A63D1" w:rsidP="009A63D1">
      <w:pPr>
        <w:rPr>
          <w:b/>
          <w:szCs w:val="22"/>
        </w:rPr>
      </w:pPr>
      <w:r w:rsidRPr="00F31530">
        <w:rPr>
          <w:b/>
          <w:szCs w:val="22"/>
        </w:rPr>
        <w:t>Celostátní sčítání dopravy, které v roce 2010 zpracovalo ŘSD ČR, bylo v řešeném území provedeno na:</w:t>
      </w:r>
    </w:p>
    <w:p w:rsidR="009A63D1" w:rsidRPr="00453D7D" w:rsidRDefault="009A63D1" w:rsidP="00453D7D">
      <w:pPr>
        <w:pStyle w:val="Bezmezer"/>
        <w:numPr>
          <w:ilvl w:val="0"/>
          <w:numId w:val="37"/>
        </w:numPr>
        <w:ind w:left="1134" w:hanging="357"/>
        <w:jc w:val="both"/>
        <w:rPr>
          <w:rFonts w:asciiTheme="minorHAnsi" w:hAnsiTheme="minorHAnsi"/>
        </w:rPr>
      </w:pPr>
      <w:r w:rsidRPr="00453D7D">
        <w:rPr>
          <w:rFonts w:asciiTheme="minorHAnsi" w:hAnsiTheme="minorHAnsi"/>
          <w:u w:val="single"/>
        </w:rPr>
        <w:t>silnici I/50 v úseku 6-0640</w:t>
      </w:r>
      <w:r w:rsidRPr="00453D7D">
        <w:rPr>
          <w:rFonts w:asciiTheme="minorHAnsi" w:hAnsiTheme="minorHAnsi"/>
        </w:rPr>
        <w:t xml:space="preserve"> – viz mapa, kde byla zjištěna celoroční průměrná intenzita všech vozidel 10393 vozidel/24 hodin.</w:t>
      </w:r>
    </w:p>
    <w:p w:rsidR="00704C75" w:rsidRDefault="00704C75" w:rsidP="00B43310">
      <w:pPr>
        <w:spacing w:line="200" w:lineRule="exact"/>
        <w:rPr>
          <w:szCs w:val="22"/>
        </w:rPr>
      </w:pPr>
    </w:p>
    <w:p w:rsidR="009A63D1" w:rsidRPr="00F31530" w:rsidRDefault="009A63D1" w:rsidP="009A63D1">
      <w:pPr>
        <w:rPr>
          <w:szCs w:val="22"/>
        </w:rPr>
      </w:pPr>
      <w:r w:rsidRPr="00F31530">
        <w:rPr>
          <w:szCs w:val="22"/>
        </w:rPr>
        <w:t>Tabulka dopravních intenzit pro rok 2010:</w:t>
      </w:r>
    </w:p>
    <w:tbl>
      <w:tblPr>
        <w:tblW w:w="7938" w:type="dxa"/>
        <w:jc w:val="center"/>
        <w:tblCellMar>
          <w:left w:w="70" w:type="dxa"/>
          <w:right w:w="70" w:type="dxa"/>
        </w:tblCellMar>
        <w:tblLook w:val="04A0"/>
      </w:tblPr>
      <w:tblGrid>
        <w:gridCol w:w="1323"/>
        <w:gridCol w:w="1323"/>
        <w:gridCol w:w="1323"/>
        <w:gridCol w:w="1323"/>
        <w:gridCol w:w="1323"/>
        <w:gridCol w:w="1323"/>
      </w:tblGrid>
      <w:tr w:rsidR="009A63D1" w:rsidRPr="00F31530" w:rsidTr="004820DE">
        <w:trPr>
          <w:trHeight w:val="449"/>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63D1" w:rsidRPr="00F31530" w:rsidRDefault="009A63D1" w:rsidP="004820DE">
            <w:pPr>
              <w:ind w:left="0"/>
              <w:jc w:val="center"/>
              <w:rPr>
                <w:rFonts w:cs="Arial"/>
                <w:b/>
                <w:bCs/>
                <w:szCs w:val="22"/>
              </w:rPr>
            </w:pPr>
            <w:r w:rsidRPr="00F31530">
              <w:rPr>
                <w:rFonts w:cs="Arial"/>
                <w:b/>
                <w:bCs/>
                <w:szCs w:val="22"/>
              </w:rPr>
              <w:t xml:space="preserve">Číslo </w:t>
            </w:r>
            <w:r w:rsidRPr="00F31530">
              <w:rPr>
                <w:rFonts w:cs="Arial"/>
                <w:b/>
                <w:bCs/>
                <w:szCs w:val="22"/>
              </w:rPr>
              <w:br/>
              <w:t>silnice</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63D1" w:rsidRPr="00F31530" w:rsidRDefault="009A63D1" w:rsidP="004820DE">
            <w:pPr>
              <w:ind w:left="-31"/>
              <w:jc w:val="center"/>
              <w:rPr>
                <w:rFonts w:cs="Arial"/>
                <w:b/>
                <w:bCs/>
                <w:szCs w:val="22"/>
              </w:rPr>
            </w:pPr>
            <w:r w:rsidRPr="00F31530">
              <w:rPr>
                <w:rFonts w:cs="Arial"/>
                <w:b/>
                <w:bCs/>
                <w:szCs w:val="22"/>
              </w:rPr>
              <w:t>Sčítací</w:t>
            </w:r>
            <w:r w:rsidRPr="00F31530">
              <w:rPr>
                <w:rFonts w:cs="Arial"/>
                <w:b/>
                <w:bCs/>
                <w:szCs w:val="22"/>
              </w:rPr>
              <w:br/>
              <w:t xml:space="preserve"> úsek</w:t>
            </w:r>
          </w:p>
        </w:tc>
        <w:tc>
          <w:tcPr>
            <w:tcW w:w="4480" w:type="dxa"/>
            <w:gridSpan w:val="4"/>
            <w:tcBorders>
              <w:top w:val="single" w:sz="4" w:space="0" w:color="auto"/>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b/>
                <w:bCs/>
                <w:szCs w:val="22"/>
              </w:rPr>
            </w:pPr>
            <w:r w:rsidRPr="00F31530">
              <w:rPr>
                <w:rFonts w:cs="Arial"/>
                <w:b/>
                <w:bCs/>
                <w:szCs w:val="22"/>
              </w:rPr>
              <w:t>Celoroční průměrná intenzita za 24 hodin</w:t>
            </w:r>
          </w:p>
        </w:tc>
      </w:tr>
      <w:tr w:rsidR="009A63D1" w:rsidRPr="00F31530" w:rsidTr="004820DE">
        <w:trPr>
          <w:trHeight w:val="600"/>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9A63D1" w:rsidRPr="00F31530" w:rsidRDefault="009A63D1" w:rsidP="004820DE">
            <w:pPr>
              <w:ind w:left="0"/>
              <w:rPr>
                <w:rFonts w:cs="Arial"/>
                <w:b/>
                <w:bCs/>
                <w:szCs w:val="22"/>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A63D1" w:rsidRPr="00F31530" w:rsidRDefault="009A63D1" w:rsidP="004820DE">
            <w:pPr>
              <w:ind w:left="-31"/>
              <w:rPr>
                <w:rFonts w:cs="Arial"/>
                <w:b/>
                <w:bCs/>
                <w:szCs w:val="22"/>
              </w:rPr>
            </w:pPr>
          </w:p>
        </w:tc>
        <w:tc>
          <w:tcPr>
            <w:tcW w:w="1120"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Těžká</w:t>
            </w:r>
            <w:r w:rsidRPr="00F31530">
              <w:rPr>
                <w:rFonts w:cs="Arial"/>
                <w:b/>
                <w:bCs/>
                <w:szCs w:val="22"/>
              </w:rPr>
              <w:br/>
              <w:t>vozidla</w:t>
            </w:r>
          </w:p>
        </w:tc>
        <w:tc>
          <w:tcPr>
            <w:tcW w:w="1120"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Osobní</w:t>
            </w:r>
            <w:r w:rsidRPr="00F31530">
              <w:rPr>
                <w:rFonts w:cs="Arial"/>
                <w:b/>
                <w:bCs/>
                <w:szCs w:val="22"/>
              </w:rPr>
              <w:br/>
              <w:t>vozidla</w:t>
            </w:r>
          </w:p>
        </w:tc>
        <w:tc>
          <w:tcPr>
            <w:tcW w:w="1120"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Motocykly</w:t>
            </w:r>
          </w:p>
        </w:tc>
        <w:tc>
          <w:tcPr>
            <w:tcW w:w="1120"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Všechna</w:t>
            </w:r>
            <w:r w:rsidRPr="00F31530">
              <w:rPr>
                <w:rFonts w:cs="Arial"/>
                <w:b/>
                <w:bCs/>
                <w:szCs w:val="22"/>
              </w:rPr>
              <w:br/>
              <w:t>vozidla</w:t>
            </w:r>
          </w:p>
        </w:tc>
      </w:tr>
      <w:tr w:rsidR="009A63D1" w:rsidRPr="00F31530" w:rsidTr="004820DE">
        <w:trPr>
          <w:trHeight w:val="592"/>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A63D1" w:rsidRPr="00F31530" w:rsidRDefault="009A63D1" w:rsidP="004820DE">
            <w:pPr>
              <w:ind w:left="0"/>
              <w:jc w:val="center"/>
              <w:rPr>
                <w:rFonts w:cs="Arial"/>
                <w:szCs w:val="22"/>
              </w:rPr>
            </w:pPr>
            <w:r w:rsidRPr="00F31530">
              <w:rPr>
                <w:rFonts w:cs="Arial"/>
                <w:szCs w:val="22"/>
              </w:rPr>
              <w:t>I/50</w:t>
            </w:r>
          </w:p>
        </w:tc>
        <w:tc>
          <w:tcPr>
            <w:tcW w:w="1120"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31"/>
              <w:jc w:val="center"/>
              <w:rPr>
                <w:rFonts w:cs="Arial"/>
                <w:szCs w:val="22"/>
              </w:rPr>
            </w:pPr>
            <w:r w:rsidRPr="00F31530">
              <w:rPr>
                <w:rFonts w:cs="Arial"/>
                <w:szCs w:val="22"/>
              </w:rPr>
              <w:t>6-0640</w:t>
            </w:r>
          </w:p>
        </w:tc>
        <w:tc>
          <w:tcPr>
            <w:tcW w:w="1120"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2945</w:t>
            </w:r>
          </w:p>
        </w:tc>
        <w:tc>
          <w:tcPr>
            <w:tcW w:w="1120"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7406</w:t>
            </w:r>
          </w:p>
        </w:tc>
        <w:tc>
          <w:tcPr>
            <w:tcW w:w="1120"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42</w:t>
            </w:r>
          </w:p>
        </w:tc>
        <w:tc>
          <w:tcPr>
            <w:tcW w:w="1120"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10393</w:t>
            </w:r>
          </w:p>
        </w:tc>
      </w:tr>
    </w:tbl>
    <w:p w:rsidR="009A63D1" w:rsidRDefault="009A63D1" w:rsidP="009A63D1">
      <w:pPr>
        <w:rPr>
          <w:szCs w:val="22"/>
        </w:rPr>
      </w:pPr>
      <w:r w:rsidRPr="00F31530">
        <w:rPr>
          <w:szCs w:val="22"/>
        </w:rPr>
        <w:t>Pozn.:  Začátek sčítacího úseku 6-0640: zaústění silnice I/50H v Podolí. Konec sčítacího úseku 6-0640: zaústění silnice II/495 od Vlčnova.</w:t>
      </w:r>
    </w:p>
    <w:p w:rsidR="008E565D" w:rsidRDefault="008E565D" w:rsidP="00B43310">
      <w:pPr>
        <w:spacing w:line="200" w:lineRule="exact"/>
        <w:rPr>
          <w:rFonts w:asciiTheme="minorHAnsi" w:hAnsiTheme="minorHAnsi"/>
          <w:u w:val="single"/>
        </w:rPr>
      </w:pPr>
    </w:p>
    <w:p w:rsidR="009A63D1" w:rsidRPr="00453D7D" w:rsidRDefault="009A63D1" w:rsidP="00453D7D">
      <w:pPr>
        <w:pStyle w:val="Bezmezer"/>
        <w:numPr>
          <w:ilvl w:val="0"/>
          <w:numId w:val="37"/>
        </w:numPr>
        <w:ind w:left="1134" w:hanging="357"/>
        <w:jc w:val="both"/>
        <w:rPr>
          <w:rFonts w:asciiTheme="minorHAnsi" w:hAnsiTheme="minorHAnsi"/>
          <w:u w:val="single"/>
        </w:rPr>
      </w:pPr>
      <w:r w:rsidRPr="00453D7D">
        <w:rPr>
          <w:rFonts w:asciiTheme="minorHAnsi" w:hAnsiTheme="minorHAnsi"/>
          <w:u w:val="single"/>
        </w:rPr>
        <w:t xml:space="preserve">silnici III/05019 v úseku 6-0670 </w:t>
      </w:r>
      <w:r w:rsidRPr="00453D7D">
        <w:rPr>
          <w:rFonts w:asciiTheme="minorHAnsi" w:hAnsiTheme="minorHAnsi"/>
        </w:rPr>
        <w:t>– viz mapa, kde byla zjištěna celoroční průměrná intenzita všech vozidel 731 vozidel/24 hodin.</w:t>
      </w:r>
    </w:p>
    <w:p w:rsidR="00453D7D" w:rsidRDefault="00453D7D" w:rsidP="00B43310">
      <w:pPr>
        <w:spacing w:line="200" w:lineRule="exact"/>
        <w:rPr>
          <w:szCs w:val="22"/>
        </w:rPr>
      </w:pPr>
    </w:p>
    <w:p w:rsidR="009A63D1" w:rsidRPr="00F31530" w:rsidRDefault="009A63D1" w:rsidP="009A63D1">
      <w:pPr>
        <w:rPr>
          <w:szCs w:val="22"/>
        </w:rPr>
      </w:pPr>
      <w:r w:rsidRPr="00F31530">
        <w:rPr>
          <w:szCs w:val="22"/>
        </w:rPr>
        <w:t>Tabulka dopravních intenzit pro rok 2010:</w:t>
      </w:r>
    </w:p>
    <w:tbl>
      <w:tblPr>
        <w:tblW w:w="7938" w:type="dxa"/>
        <w:jc w:val="center"/>
        <w:tblCellMar>
          <w:left w:w="70" w:type="dxa"/>
          <w:right w:w="70" w:type="dxa"/>
        </w:tblCellMar>
        <w:tblLook w:val="04A0"/>
      </w:tblPr>
      <w:tblGrid>
        <w:gridCol w:w="1323"/>
        <w:gridCol w:w="1285"/>
        <w:gridCol w:w="1361"/>
        <w:gridCol w:w="1323"/>
        <w:gridCol w:w="1323"/>
        <w:gridCol w:w="1323"/>
      </w:tblGrid>
      <w:tr w:rsidR="009A63D1" w:rsidRPr="00F31530" w:rsidTr="00B43310">
        <w:trPr>
          <w:trHeight w:val="478"/>
          <w:jc w:val="center"/>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63D1" w:rsidRPr="00F31530" w:rsidRDefault="009A63D1" w:rsidP="004820DE">
            <w:pPr>
              <w:ind w:left="0"/>
              <w:jc w:val="center"/>
              <w:rPr>
                <w:rFonts w:cs="Arial"/>
                <w:b/>
                <w:bCs/>
                <w:szCs w:val="22"/>
              </w:rPr>
            </w:pPr>
            <w:r w:rsidRPr="00F31530">
              <w:rPr>
                <w:rFonts w:cs="Arial"/>
                <w:b/>
                <w:bCs/>
                <w:szCs w:val="22"/>
              </w:rPr>
              <w:t xml:space="preserve">Číslo </w:t>
            </w:r>
            <w:r w:rsidRPr="00F31530">
              <w:rPr>
                <w:rFonts w:cs="Arial"/>
                <w:b/>
                <w:bCs/>
                <w:szCs w:val="22"/>
              </w:rPr>
              <w:br/>
              <w:t>silnice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63D1" w:rsidRPr="00F31530" w:rsidRDefault="009A63D1" w:rsidP="004820DE">
            <w:pPr>
              <w:ind w:left="0"/>
              <w:jc w:val="center"/>
              <w:rPr>
                <w:rFonts w:cs="Arial"/>
                <w:b/>
                <w:bCs/>
                <w:szCs w:val="22"/>
              </w:rPr>
            </w:pPr>
            <w:r w:rsidRPr="00F31530">
              <w:rPr>
                <w:rFonts w:cs="Arial"/>
                <w:b/>
                <w:bCs/>
                <w:szCs w:val="22"/>
              </w:rPr>
              <w:t>Sčítací</w:t>
            </w:r>
            <w:r w:rsidRPr="00F31530">
              <w:rPr>
                <w:rFonts w:cs="Arial"/>
                <w:b/>
                <w:bCs/>
                <w:szCs w:val="22"/>
              </w:rPr>
              <w:br/>
              <w:t xml:space="preserve"> úsek</w:t>
            </w:r>
          </w:p>
        </w:tc>
        <w:tc>
          <w:tcPr>
            <w:tcW w:w="5330" w:type="dxa"/>
            <w:gridSpan w:val="4"/>
            <w:tcBorders>
              <w:top w:val="single" w:sz="4" w:space="0" w:color="auto"/>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b/>
                <w:bCs/>
                <w:szCs w:val="22"/>
              </w:rPr>
            </w:pPr>
            <w:r w:rsidRPr="00F31530">
              <w:rPr>
                <w:rFonts w:cs="Arial"/>
                <w:b/>
                <w:bCs/>
                <w:szCs w:val="22"/>
              </w:rPr>
              <w:t>Celoroční průměrná intenzita za 24 hodin</w:t>
            </w:r>
          </w:p>
        </w:tc>
      </w:tr>
      <w:tr w:rsidR="009A63D1" w:rsidRPr="00F31530" w:rsidTr="00B43310">
        <w:trPr>
          <w:trHeight w:val="600"/>
          <w:jc w:val="center"/>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9A63D1" w:rsidRPr="00F31530" w:rsidRDefault="009A63D1" w:rsidP="004820DE">
            <w:pPr>
              <w:ind w:left="0"/>
              <w:rPr>
                <w:rFonts w:cs="Arial"/>
                <w:b/>
                <w:bCs/>
                <w:szCs w:val="22"/>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9A63D1" w:rsidRPr="00F31530" w:rsidRDefault="009A63D1" w:rsidP="004820DE">
            <w:pPr>
              <w:ind w:left="0"/>
              <w:rPr>
                <w:rFonts w:cs="Arial"/>
                <w:b/>
                <w:bCs/>
                <w:szCs w:val="22"/>
              </w:rPr>
            </w:pPr>
          </w:p>
        </w:tc>
        <w:tc>
          <w:tcPr>
            <w:tcW w:w="1361"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Těžká</w:t>
            </w:r>
            <w:r w:rsidRPr="00F31530">
              <w:rPr>
                <w:rFonts w:cs="Arial"/>
                <w:b/>
                <w:bCs/>
                <w:szCs w:val="22"/>
              </w:rPr>
              <w:br/>
              <w:t>vozidla</w:t>
            </w:r>
          </w:p>
        </w:tc>
        <w:tc>
          <w:tcPr>
            <w:tcW w:w="1323"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Osobní</w:t>
            </w:r>
            <w:r w:rsidRPr="00F31530">
              <w:rPr>
                <w:rFonts w:cs="Arial"/>
                <w:b/>
                <w:bCs/>
                <w:szCs w:val="22"/>
              </w:rPr>
              <w:br/>
              <w:t>vozidla</w:t>
            </w:r>
          </w:p>
        </w:tc>
        <w:tc>
          <w:tcPr>
            <w:tcW w:w="1323"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Motocykly</w:t>
            </w:r>
          </w:p>
        </w:tc>
        <w:tc>
          <w:tcPr>
            <w:tcW w:w="1323" w:type="dxa"/>
            <w:tcBorders>
              <w:top w:val="nil"/>
              <w:left w:val="nil"/>
              <w:bottom w:val="single" w:sz="4" w:space="0" w:color="auto"/>
              <w:right w:val="single" w:sz="4" w:space="0" w:color="auto"/>
            </w:tcBorders>
            <w:shd w:val="clear" w:color="auto" w:fill="auto"/>
            <w:vAlign w:val="center"/>
            <w:hideMark/>
          </w:tcPr>
          <w:p w:rsidR="009A63D1" w:rsidRPr="00F31530" w:rsidRDefault="009A63D1" w:rsidP="004820DE">
            <w:pPr>
              <w:ind w:left="9"/>
              <w:jc w:val="center"/>
              <w:rPr>
                <w:rFonts w:cs="Arial"/>
                <w:b/>
                <w:bCs/>
                <w:szCs w:val="22"/>
              </w:rPr>
            </w:pPr>
            <w:r w:rsidRPr="00F31530">
              <w:rPr>
                <w:rFonts w:cs="Arial"/>
                <w:b/>
                <w:bCs/>
                <w:szCs w:val="22"/>
              </w:rPr>
              <w:t>Všechna</w:t>
            </w:r>
            <w:r w:rsidRPr="00F31530">
              <w:rPr>
                <w:rFonts w:cs="Arial"/>
                <w:b/>
                <w:bCs/>
                <w:szCs w:val="22"/>
              </w:rPr>
              <w:br/>
              <w:t>vozidla</w:t>
            </w:r>
          </w:p>
        </w:tc>
      </w:tr>
      <w:tr w:rsidR="009A63D1" w:rsidRPr="00F31530" w:rsidTr="00B43310">
        <w:trPr>
          <w:trHeight w:val="664"/>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9A63D1" w:rsidRPr="00F31530" w:rsidRDefault="009A63D1" w:rsidP="004820DE">
            <w:pPr>
              <w:ind w:left="0"/>
              <w:jc w:val="center"/>
              <w:rPr>
                <w:rFonts w:cs="Arial"/>
                <w:szCs w:val="22"/>
              </w:rPr>
            </w:pPr>
            <w:r w:rsidRPr="00F31530">
              <w:rPr>
                <w:rFonts w:cs="Arial"/>
                <w:szCs w:val="22"/>
              </w:rPr>
              <w:t>III/05019</w:t>
            </w:r>
          </w:p>
        </w:tc>
        <w:tc>
          <w:tcPr>
            <w:tcW w:w="1285"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0"/>
              <w:jc w:val="center"/>
              <w:rPr>
                <w:rFonts w:cs="Arial"/>
                <w:szCs w:val="22"/>
              </w:rPr>
            </w:pPr>
            <w:r w:rsidRPr="00F31530">
              <w:rPr>
                <w:rFonts w:cs="Arial"/>
                <w:szCs w:val="22"/>
              </w:rPr>
              <w:t>6-0670</w:t>
            </w:r>
          </w:p>
        </w:tc>
        <w:tc>
          <w:tcPr>
            <w:tcW w:w="1361"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110</w:t>
            </w:r>
          </w:p>
        </w:tc>
        <w:tc>
          <w:tcPr>
            <w:tcW w:w="1323"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604</w:t>
            </w:r>
          </w:p>
        </w:tc>
        <w:tc>
          <w:tcPr>
            <w:tcW w:w="1323"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17</w:t>
            </w:r>
          </w:p>
        </w:tc>
        <w:tc>
          <w:tcPr>
            <w:tcW w:w="1323" w:type="dxa"/>
            <w:tcBorders>
              <w:top w:val="nil"/>
              <w:left w:val="nil"/>
              <w:bottom w:val="single" w:sz="4" w:space="0" w:color="auto"/>
              <w:right w:val="single" w:sz="4" w:space="0" w:color="auto"/>
            </w:tcBorders>
            <w:shd w:val="clear" w:color="auto" w:fill="auto"/>
            <w:noWrap/>
            <w:vAlign w:val="center"/>
            <w:hideMark/>
          </w:tcPr>
          <w:p w:rsidR="009A63D1" w:rsidRPr="00F31530" w:rsidRDefault="009A63D1" w:rsidP="004820DE">
            <w:pPr>
              <w:ind w:left="9"/>
              <w:jc w:val="center"/>
              <w:rPr>
                <w:rFonts w:cs="Arial"/>
                <w:szCs w:val="22"/>
              </w:rPr>
            </w:pPr>
            <w:r w:rsidRPr="00F31530">
              <w:rPr>
                <w:rFonts w:cs="Arial"/>
                <w:szCs w:val="22"/>
              </w:rPr>
              <w:t>731</w:t>
            </w:r>
          </w:p>
        </w:tc>
      </w:tr>
    </w:tbl>
    <w:p w:rsidR="009A63D1" w:rsidRPr="00B43310" w:rsidRDefault="009A63D1" w:rsidP="009A63D1">
      <w:pPr>
        <w:rPr>
          <w:sz w:val="20"/>
        </w:rPr>
      </w:pPr>
      <w:r w:rsidRPr="00B43310">
        <w:rPr>
          <w:sz w:val="20"/>
        </w:rPr>
        <w:t>Pozn.:  Začátek sčítacího úseku 6-0670: křižovatka se silnicí I/50. Konec sčítacího úseku 6-0670: vyústění silnice 4958 v Havřicích.</w:t>
      </w:r>
    </w:p>
    <w:p w:rsidR="009A63D1" w:rsidRDefault="009A63D1" w:rsidP="00B43310">
      <w:pPr>
        <w:spacing w:line="200" w:lineRule="exact"/>
        <w:rPr>
          <w:szCs w:val="22"/>
        </w:rPr>
      </w:pPr>
    </w:p>
    <w:p w:rsidR="006E2EF7" w:rsidRDefault="006E2EF7" w:rsidP="009A63D1">
      <w:pPr>
        <w:rPr>
          <w:szCs w:val="22"/>
        </w:rPr>
      </w:pPr>
    </w:p>
    <w:p w:rsidR="006E2EF7" w:rsidRDefault="006E2EF7" w:rsidP="009A63D1">
      <w:pPr>
        <w:rPr>
          <w:szCs w:val="22"/>
        </w:rPr>
      </w:pPr>
    </w:p>
    <w:p w:rsidR="006E2EF7" w:rsidRDefault="006E2EF7" w:rsidP="009A63D1">
      <w:pPr>
        <w:rPr>
          <w:szCs w:val="22"/>
        </w:rPr>
      </w:pPr>
    </w:p>
    <w:p w:rsidR="006E2EF7" w:rsidRDefault="006E2EF7" w:rsidP="009A63D1">
      <w:pPr>
        <w:rPr>
          <w:szCs w:val="22"/>
        </w:rPr>
      </w:pPr>
    </w:p>
    <w:p w:rsidR="009A63D1" w:rsidRPr="00F31530" w:rsidRDefault="009A63D1" w:rsidP="009A63D1">
      <w:pPr>
        <w:rPr>
          <w:szCs w:val="22"/>
        </w:rPr>
      </w:pPr>
      <w:r w:rsidRPr="00F31530">
        <w:rPr>
          <w:szCs w:val="22"/>
        </w:rPr>
        <w:lastRenderedPageBreak/>
        <w:t>Mapa intenzity automobilové dopravy dle celostátního sčítání dopravy z roku 2010:</w:t>
      </w:r>
    </w:p>
    <w:p w:rsidR="009A63D1" w:rsidRPr="00F31530" w:rsidRDefault="006E2EF7" w:rsidP="009A63D1">
      <w:pPr>
        <w:ind w:left="851"/>
        <w:rPr>
          <w:rFonts w:cs="Arial"/>
          <w:szCs w:val="22"/>
        </w:rPr>
      </w:pPr>
      <w:r>
        <w:rPr>
          <w:rFonts w:cs="Arial"/>
          <w:noProof/>
        </w:rPr>
        <w:drawing>
          <wp:anchor distT="0" distB="0" distL="36195" distR="114300" simplePos="0" relativeHeight="251657216" behindDoc="1" locked="0" layoutInCell="1" allowOverlap="1">
            <wp:simplePos x="0" y="0"/>
            <wp:positionH relativeFrom="column">
              <wp:posOffset>3736340</wp:posOffset>
            </wp:positionH>
            <wp:positionV relativeFrom="paragraph">
              <wp:posOffset>106680</wp:posOffset>
            </wp:positionV>
            <wp:extent cx="2153920" cy="2552700"/>
            <wp:effectExtent l="19050" t="0" r="0" b="0"/>
            <wp:wrapTight wrapText="bothSides">
              <wp:wrapPolygon edited="0">
                <wp:start x="-191" y="0"/>
                <wp:lineTo x="-191" y="21439"/>
                <wp:lineTo x="21587" y="21439"/>
                <wp:lineTo x="21587" y="0"/>
                <wp:lineTo x="-191" y="0"/>
              </wp:wrapPolygon>
            </wp:wrapTight>
            <wp:docPr id="7" name="obrázek 4" descr="legen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egenda2"/>
                    <pic:cNvPicPr>
                      <a:picLocks noChangeAspect="1" noChangeArrowheads="1"/>
                    </pic:cNvPicPr>
                  </pic:nvPicPr>
                  <pic:blipFill>
                    <a:blip r:embed="rId13" cstate="print"/>
                    <a:srcRect/>
                    <a:stretch>
                      <a:fillRect/>
                    </a:stretch>
                  </pic:blipFill>
                  <pic:spPr bwMode="auto">
                    <a:xfrm>
                      <a:off x="0" y="0"/>
                      <a:ext cx="2153920" cy="2552700"/>
                    </a:xfrm>
                    <a:prstGeom prst="rect">
                      <a:avLst/>
                    </a:prstGeom>
                    <a:noFill/>
                    <a:ln w="9525">
                      <a:noFill/>
                      <a:miter lim="800000"/>
                      <a:headEnd/>
                      <a:tailEnd/>
                    </a:ln>
                  </pic:spPr>
                </pic:pic>
              </a:graphicData>
            </a:graphic>
          </wp:anchor>
        </w:drawing>
      </w:r>
      <w:r>
        <w:rPr>
          <w:rFonts w:cs="Arial"/>
          <w:noProof/>
        </w:rPr>
        <w:drawing>
          <wp:anchor distT="0" distB="0" distL="114300" distR="114300" simplePos="0" relativeHeight="251658240" behindDoc="1" locked="0" layoutInCell="1" allowOverlap="1">
            <wp:simplePos x="0" y="0"/>
            <wp:positionH relativeFrom="column">
              <wp:posOffset>389890</wp:posOffset>
            </wp:positionH>
            <wp:positionV relativeFrom="paragraph">
              <wp:posOffset>106680</wp:posOffset>
            </wp:positionV>
            <wp:extent cx="3345180" cy="2541270"/>
            <wp:effectExtent l="19050" t="0" r="7620" b="0"/>
            <wp:wrapTight wrapText="bothSides">
              <wp:wrapPolygon edited="0">
                <wp:start x="-123" y="0"/>
                <wp:lineTo x="-123" y="21373"/>
                <wp:lineTo x="21649" y="21373"/>
                <wp:lineTo x="21649" y="0"/>
                <wp:lineTo x="-123" y="0"/>
              </wp:wrapPolygon>
            </wp:wrapTight>
            <wp:docPr id="8" name="obrázek 5" descr="hrad-sci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rad-scit final"/>
                    <pic:cNvPicPr>
                      <a:picLocks noChangeAspect="1" noChangeArrowheads="1"/>
                    </pic:cNvPicPr>
                  </pic:nvPicPr>
                  <pic:blipFill>
                    <a:blip r:embed="rId14" cstate="print"/>
                    <a:srcRect/>
                    <a:stretch>
                      <a:fillRect/>
                    </a:stretch>
                  </pic:blipFill>
                  <pic:spPr bwMode="auto">
                    <a:xfrm>
                      <a:off x="0" y="0"/>
                      <a:ext cx="3345180" cy="2541270"/>
                    </a:xfrm>
                    <a:prstGeom prst="rect">
                      <a:avLst/>
                    </a:prstGeom>
                    <a:noFill/>
                    <a:ln w="9525">
                      <a:noFill/>
                      <a:miter lim="800000"/>
                      <a:headEnd/>
                      <a:tailEnd/>
                    </a:ln>
                  </pic:spPr>
                </pic:pic>
              </a:graphicData>
            </a:graphic>
          </wp:anchor>
        </w:drawing>
      </w:r>
      <w:r w:rsidR="009A63D1" w:rsidRPr="00F31530">
        <w:rPr>
          <w:rFonts w:cs="Arial"/>
          <w:szCs w:val="22"/>
        </w:rPr>
        <w:t xml:space="preserve">   </w:t>
      </w: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9A63D1" w:rsidRPr="00F31530" w:rsidRDefault="009A63D1" w:rsidP="009A63D1">
      <w:pPr>
        <w:ind w:left="1287"/>
        <w:rPr>
          <w:rFonts w:cs="Arial"/>
          <w:szCs w:val="22"/>
        </w:rPr>
      </w:pPr>
    </w:p>
    <w:p w:rsidR="00EC50CF" w:rsidRDefault="00EC50CF" w:rsidP="009A63D1">
      <w:pPr>
        <w:rPr>
          <w:szCs w:val="22"/>
        </w:rPr>
      </w:pPr>
    </w:p>
    <w:p w:rsidR="00EC50CF" w:rsidRDefault="00EC50CF" w:rsidP="009A63D1">
      <w:pPr>
        <w:rPr>
          <w:szCs w:val="22"/>
        </w:rPr>
      </w:pPr>
    </w:p>
    <w:p w:rsidR="00EC50CF" w:rsidRDefault="00EC50CF" w:rsidP="009A63D1">
      <w:pPr>
        <w:rPr>
          <w:szCs w:val="22"/>
        </w:rPr>
      </w:pPr>
    </w:p>
    <w:p w:rsidR="00EC50CF" w:rsidRDefault="00EC50CF" w:rsidP="009A63D1">
      <w:pPr>
        <w:rPr>
          <w:szCs w:val="22"/>
        </w:rPr>
      </w:pPr>
    </w:p>
    <w:p w:rsidR="00EC50CF" w:rsidRDefault="00EC50CF" w:rsidP="009A63D1">
      <w:pPr>
        <w:rPr>
          <w:szCs w:val="22"/>
        </w:rPr>
      </w:pPr>
    </w:p>
    <w:p w:rsidR="009A63D1" w:rsidRPr="00F31530" w:rsidRDefault="009A63D1" w:rsidP="00B43310">
      <w:pPr>
        <w:spacing w:before="120"/>
        <w:rPr>
          <w:szCs w:val="22"/>
        </w:rPr>
      </w:pPr>
      <w:r w:rsidRPr="00F31530">
        <w:rPr>
          <w:szCs w:val="22"/>
        </w:rPr>
        <w:t>K ochraně silnic a provozu na nich mimo souvisle zastavěné území obce slouží silniční ochranná pásma, která jsou stanovena zákonem č. 13/1997 Sb., o pozemních komunikacích ve znění pozdějších předpisů.</w:t>
      </w:r>
    </w:p>
    <w:p w:rsidR="00704C75" w:rsidRDefault="00704C75" w:rsidP="00B43310">
      <w:pPr>
        <w:spacing w:line="200" w:lineRule="exact"/>
        <w:rPr>
          <w:szCs w:val="22"/>
        </w:rPr>
      </w:pPr>
    </w:p>
    <w:p w:rsidR="009A63D1" w:rsidRPr="00F31530" w:rsidRDefault="009A63D1" w:rsidP="00704C75">
      <w:pPr>
        <w:spacing w:line="240" w:lineRule="exact"/>
        <w:rPr>
          <w:szCs w:val="22"/>
        </w:rPr>
      </w:pPr>
      <w:r w:rsidRPr="00F31530">
        <w:rPr>
          <w:szCs w:val="22"/>
        </w:rPr>
        <w:t xml:space="preserve">Silniční ochranné pásmo činí dle výše zmíněného zákona: </w:t>
      </w:r>
    </w:p>
    <w:p w:rsidR="009A63D1" w:rsidRPr="00453D7D" w:rsidRDefault="009A63D1" w:rsidP="00704C75">
      <w:pPr>
        <w:pStyle w:val="Bezmezer"/>
        <w:numPr>
          <w:ilvl w:val="0"/>
          <w:numId w:val="37"/>
        </w:numPr>
        <w:spacing w:line="240" w:lineRule="exact"/>
        <w:ind w:left="1134" w:hanging="357"/>
        <w:jc w:val="both"/>
        <w:rPr>
          <w:rFonts w:asciiTheme="minorHAnsi" w:hAnsiTheme="minorHAnsi"/>
        </w:rPr>
      </w:pPr>
      <w:r w:rsidRPr="00453D7D">
        <w:rPr>
          <w:rFonts w:asciiTheme="minorHAnsi" w:hAnsiTheme="minorHAnsi"/>
        </w:rPr>
        <w:t xml:space="preserve">50 metrů od osy vozovky nebo přilehlého jízdního pásu silnic I. třídy a místních komunikací I. třídy, </w:t>
      </w:r>
    </w:p>
    <w:p w:rsidR="009A63D1" w:rsidRPr="00453D7D" w:rsidRDefault="009A63D1" w:rsidP="00704C75">
      <w:pPr>
        <w:pStyle w:val="Bezmezer"/>
        <w:numPr>
          <w:ilvl w:val="0"/>
          <w:numId w:val="37"/>
        </w:numPr>
        <w:spacing w:line="240" w:lineRule="exact"/>
        <w:ind w:left="1134" w:hanging="357"/>
        <w:jc w:val="both"/>
        <w:rPr>
          <w:rFonts w:asciiTheme="minorHAnsi" w:hAnsiTheme="minorHAnsi"/>
        </w:rPr>
      </w:pPr>
      <w:r w:rsidRPr="00453D7D">
        <w:rPr>
          <w:rFonts w:asciiTheme="minorHAnsi" w:hAnsiTheme="minorHAnsi"/>
        </w:rPr>
        <w:t>15 metrů od osy vozovky nebo od osy přilehlého jízdního pásu silnice II. třídy nebo III. třídy a místní komunikace II. třídy.</w:t>
      </w:r>
    </w:p>
    <w:p w:rsidR="003B78CF" w:rsidRDefault="003B78CF" w:rsidP="009A63D1">
      <w:pPr>
        <w:rPr>
          <w:b/>
          <w:szCs w:val="22"/>
          <w:u w:val="single"/>
        </w:rPr>
      </w:pPr>
    </w:p>
    <w:p w:rsidR="009A63D1" w:rsidRPr="00FD472A" w:rsidRDefault="009A63D1" w:rsidP="009A63D1">
      <w:pPr>
        <w:rPr>
          <w:b/>
          <w:szCs w:val="22"/>
          <w:u w:val="single"/>
        </w:rPr>
      </w:pPr>
      <w:r w:rsidRPr="00FD472A">
        <w:rPr>
          <w:b/>
          <w:szCs w:val="22"/>
          <w:u w:val="single"/>
        </w:rPr>
        <w:t>Místní komunikace</w:t>
      </w:r>
    </w:p>
    <w:p w:rsidR="009A63D1" w:rsidRPr="00F31530" w:rsidRDefault="009A63D1" w:rsidP="009A63D1">
      <w:pPr>
        <w:rPr>
          <w:szCs w:val="22"/>
        </w:rPr>
      </w:pPr>
      <w:r w:rsidRPr="00F31530">
        <w:rPr>
          <w:szCs w:val="22"/>
        </w:rPr>
        <w:t>Místní komunikace jsou pozemní komunikace, které slouží převážně místní dopravě na území obce. O zařazení pozemní komunikace do kategorie místních komunikací (resp. o vyřazení místní komunikace z této kategorie) rozhoduje obec, která je podle zákona rovněž jejím vlastníkem.</w:t>
      </w:r>
    </w:p>
    <w:p w:rsidR="009A63D1" w:rsidRDefault="009A63D1" w:rsidP="009A63D1">
      <w:pPr>
        <w:rPr>
          <w:szCs w:val="22"/>
        </w:rPr>
      </w:pPr>
    </w:p>
    <w:p w:rsidR="009A63D1" w:rsidRPr="00F31530" w:rsidRDefault="009A63D1" w:rsidP="009A63D1">
      <w:pPr>
        <w:rPr>
          <w:szCs w:val="22"/>
        </w:rPr>
      </w:pPr>
      <w:r w:rsidRPr="00F31530">
        <w:rPr>
          <w:szCs w:val="22"/>
        </w:rPr>
        <w:t xml:space="preserve">V obci Hradčovice navazují místní komunikace na silnici III. třídy a vytváří tak základní komunikační síť. Jedná se výhradně o místní komunikace funkční skupiny C, s funkcí obslužnou (místní komunikace, které zajišťují přístup k území a objektům). Téměř všechny místní komunikace v obci Hradčovice mají vzhledem ke svému významu dostatečné šířkové parametry a jejich stavební stav je možné hodnotit jako dobrý. </w:t>
      </w:r>
    </w:p>
    <w:p w:rsidR="00FD472A" w:rsidRDefault="00FD472A" w:rsidP="009A63D1">
      <w:pPr>
        <w:rPr>
          <w:szCs w:val="22"/>
        </w:rPr>
      </w:pPr>
    </w:p>
    <w:p w:rsidR="009A63D1" w:rsidRDefault="009A63D1" w:rsidP="009A63D1">
      <w:pPr>
        <w:rPr>
          <w:szCs w:val="22"/>
        </w:rPr>
      </w:pPr>
      <w:r w:rsidRPr="00F31530">
        <w:rPr>
          <w:szCs w:val="22"/>
        </w:rPr>
        <w:t xml:space="preserve">Stávající místní komunikace ponechává Územní plán Hradčovice v současném stavu, pouze v severovýchodní části HZÚ (na k. ú. Lhotka u Hradčovic) navrhuje pomocí ploch </w:t>
      </w:r>
      <w:r w:rsidRPr="00F31530">
        <w:rPr>
          <w:b/>
          <w:szCs w:val="22"/>
        </w:rPr>
        <w:t>P* 40, 41 a 42</w:t>
      </w:r>
      <w:r w:rsidRPr="00F31530">
        <w:rPr>
          <w:szCs w:val="22"/>
        </w:rPr>
        <w:t xml:space="preserve"> rozšíření veřejného prostranství, které umožní realizaci místní komunikace s dostatečnými šířkovými parametry. Rozšíření veřejného prostranství je navrženo také v severozápadní části HZÚ, a to pomocí plochy </w:t>
      </w:r>
      <w:r w:rsidRPr="00F31530">
        <w:rPr>
          <w:b/>
          <w:szCs w:val="22"/>
        </w:rPr>
        <w:t>P* 10</w:t>
      </w:r>
      <w:r w:rsidRPr="00F31530">
        <w:rPr>
          <w:szCs w:val="22"/>
        </w:rPr>
        <w:t>.</w:t>
      </w:r>
    </w:p>
    <w:p w:rsidR="00FD472A" w:rsidRPr="00F31530" w:rsidRDefault="00FD472A" w:rsidP="009A63D1">
      <w:pPr>
        <w:rPr>
          <w:szCs w:val="22"/>
        </w:rPr>
      </w:pPr>
    </w:p>
    <w:p w:rsidR="009A63D1" w:rsidRDefault="009A63D1" w:rsidP="009A63D1">
      <w:pPr>
        <w:rPr>
          <w:szCs w:val="22"/>
        </w:rPr>
      </w:pPr>
      <w:r w:rsidRPr="00F31530">
        <w:rPr>
          <w:szCs w:val="22"/>
        </w:rPr>
        <w:t xml:space="preserve">Územní plán dále navrhuje nové místní komunikace, která zajistí kvalitní dopravní dostupnost k nově navrhovaným plochám pro bydlení. Navržené místní komunikace budou součástí ploch veřejných prostranství </w:t>
      </w:r>
      <w:r w:rsidRPr="00F31530">
        <w:rPr>
          <w:b/>
          <w:szCs w:val="22"/>
        </w:rPr>
        <w:t>P* 66</w:t>
      </w:r>
      <w:r w:rsidRPr="00F31530">
        <w:rPr>
          <w:szCs w:val="22"/>
        </w:rPr>
        <w:t xml:space="preserve"> (v blízkosti stávající plochy BI) a </w:t>
      </w:r>
      <w:r w:rsidRPr="00F31530">
        <w:rPr>
          <w:b/>
          <w:szCs w:val="22"/>
        </w:rPr>
        <w:t>P* 88</w:t>
      </w:r>
      <w:r w:rsidRPr="00F31530">
        <w:rPr>
          <w:szCs w:val="22"/>
        </w:rPr>
        <w:t xml:space="preserve"> </w:t>
      </w:r>
      <w:r w:rsidR="00133DB5">
        <w:rPr>
          <w:szCs w:val="22"/>
        </w:rPr>
        <w:t>(v blízkosti návrhové plochy BI </w:t>
      </w:r>
      <w:r w:rsidRPr="00F31530">
        <w:rPr>
          <w:szCs w:val="22"/>
        </w:rPr>
        <w:t>19).</w:t>
      </w:r>
    </w:p>
    <w:p w:rsidR="009A63D1" w:rsidRPr="00F31530" w:rsidRDefault="009A63D1" w:rsidP="009A63D1">
      <w:pPr>
        <w:rPr>
          <w:szCs w:val="22"/>
        </w:rPr>
      </w:pPr>
      <w:r w:rsidRPr="00F31530">
        <w:rPr>
          <w:szCs w:val="22"/>
        </w:rPr>
        <w:t>Rozhledové poměry byly na křižovatkách průjezdního úseku silnice III/05019 s místními komunikacemi posouzeny pomocí rozhledových trojúhelníků dle ČSN 73 6102/Z1 „Projektování křižovatek na pozemních komunikacích“, resp. ČSN 73 6110 „Projektování místních komunikací“ (viz grafická část ÚP).</w:t>
      </w:r>
    </w:p>
    <w:p w:rsidR="009A63D1" w:rsidRPr="00F31530" w:rsidRDefault="009A63D1" w:rsidP="00FD472A">
      <w:r w:rsidRPr="00F31530">
        <w:lastRenderedPageBreak/>
        <w:t>Rozhledové trojúhelníky byly konstruovány podle uspořádání „B“ (křižovatka s předností v jízdě na hlavní komunikaci, s dopravní značkou „Dej přednost v jízdě“ na vedlejší komunikaci) a pro vozidla, která musí s ohledem na dopravní situaci na hlavní komunikaci zastavit také podle uspořádání „A“ (křižovatka s předností v jízdě na hlavní komunikaci, se zastavením vozidla na vedlejší komunikaci, s dopravní značkou „Dej přednost v jízdě“ nebo „Stůj, dej přednost v jízdě“ na vedlejší komunikaci).</w:t>
      </w:r>
    </w:p>
    <w:p w:rsidR="009A63D1" w:rsidRPr="00F31530" w:rsidRDefault="009A63D1" w:rsidP="00FD472A">
      <w:r w:rsidRPr="00F31530">
        <w:t>Rozhled podle uspořádání „B“ se upraví na všech křižovatkách v území nezastavěném a na křižovatkách v území zastavěném a zastavitelném, jestliže to místní podmínky umožňují. Rozhled podle uspořádání „A“ se musí zajistit na všech křižovatkách.</w:t>
      </w:r>
    </w:p>
    <w:p w:rsidR="009A63D1" w:rsidRDefault="009A63D1" w:rsidP="009A63D1">
      <w:pPr>
        <w:rPr>
          <w:szCs w:val="22"/>
        </w:rPr>
      </w:pPr>
    </w:p>
    <w:p w:rsidR="009A63D1" w:rsidRPr="00F31530" w:rsidRDefault="009A63D1" w:rsidP="009A63D1">
      <w:pPr>
        <w:rPr>
          <w:szCs w:val="22"/>
        </w:rPr>
      </w:pPr>
      <w:r w:rsidRPr="00F31530">
        <w:rPr>
          <w:szCs w:val="22"/>
        </w:rPr>
        <w:t xml:space="preserve">Splnění rozhledu pouze podle uspořádání „A“ však neznamená povinnost navrhnout v křižovatce dopravní značku „Stůj, dej přednost v jízdě“. V případě nedostatečných rozhledových poměrů je zapotřebí zvážit odstranění clonících objektů, případně pomocí dopravních opatření (např. úprava průjezdu křižovatkou) nebo místní úpravou provozu (dopravní značky, dopravní zrcadla) zlepšit podmínky pro bezpečnost silničního provozu. </w:t>
      </w:r>
    </w:p>
    <w:p w:rsidR="009A63D1" w:rsidRPr="00F31530" w:rsidRDefault="009A63D1" w:rsidP="00FD472A">
      <w:r w:rsidRPr="00F31530">
        <w:t>Jedná se zejména o stykovou křižovatku silnice III/05019 s místní komunikací v západní části HZÚ (místní komunikace vedoucí k návrhové ploše BI 1), kde brání potřebnému výhledu dle výše uvedené ČSN stávající zástavba.</w:t>
      </w:r>
    </w:p>
    <w:p w:rsidR="00704C75" w:rsidRDefault="00704C75" w:rsidP="009A63D1">
      <w:pPr>
        <w:rPr>
          <w:szCs w:val="22"/>
        </w:rPr>
      </w:pPr>
    </w:p>
    <w:p w:rsidR="009A63D1" w:rsidRPr="00F31530" w:rsidRDefault="009A63D1" w:rsidP="009A63D1">
      <w:pPr>
        <w:rPr>
          <w:szCs w:val="22"/>
        </w:rPr>
      </w:pPr>
      <w:r w:rsidRPr="00F31530">
        <w:rPr>
          <w:szCs w:val="22"/>
        </w:rPr>
        <w:t>Rozhledová pole křižovatek zasahují také v jednom případě d</w:t>
      </w:r>
      <w:r w:rsidR="00341403">
        <w:rPr>
          <w:szCs w:val="22"/>
        </w:rPr>
        <w:t xml:space="preserve">o návrhové zastavitelné plochy </w:t>
      </w:r>
      <w:r w:rsidRPr="00F31530">
        <w:rPr>
          <w:szCs w:val="22"/>
        </w:rPr>
        <w:t>O 17. Zde je zapotřebí zajistit, aby vlastníci parcel rozhledové poměry zachovali.</w:t>
      </w:r>
    </w:p>
    <w:p w:rsidR="00FD472A" w:rsidRDefault="00FD472A" w:rsidP="009A63D1">
      <w:pPr>
        <w:rPr>
          <w:szCs w:val="22"/>
          <w:u w:val="single"/>
        </w:rPr>
      </w:pPr>
    </w:p>
    <w:p w:rsidR="009A63D1" w:rsidRPr="00FD472A" w:rsidRDefault="009A63D1" w:rsidP="009A63D1">
      <w:pPr>
        <w:rPr>
          <w:b/>
          <w:bCs/>
          <w:iCs/>
          <w:szCs w:val="22"/>
          <w:u w:val="single"/>
        </w:rPr>
      </w:pPr>
      <w:r w:rsidRPr="00FD472A">
        <w:rPr>
          <w:b/>
          <w:szCs w:val="22"/>
          <w:u w:val="single"/>
        </w:rPr>
        <w:t>Účelové komunikace</w:t>
      </w:r>
    </w:p>
    <w:p w:rsidR="009A63D1" w:rsidRPr="00F31530" w:rsidRDefault="009A63D1" w:rsidP="00FD472A">
      <w:r w:rsidRPr="00F31530">
        <w:t>Účelové komunikace jsou pozemní komunikace, které slouží ke spojení jednotlivých nemovitostí pro potřeby vlastníků těchto nemovitostí nebo ke spojení těchto nemovitostí s ostatními pozemními komunikacemi nebo k obhospodařování zemědělských a lesních pozemků. Účelovou komunikací je i pozemní komunikace v uzavřeném prostoru nebo objektu, která slouží potřebě vlastníka nebo provozovatele. Vlastníkem může být fyzická nebo právnická osoba.</w:t>
      </w:r>
    </w:p>
    <w:p w:rsidR="009A63D1" w:rsidRDefault="009A63D1" w:rsidP="00163474">
      <w:pPr>
        <w:spacing w:line="240" w:lineRule="exact"/>
        <w:rPr>
          <w:bCs/>
          <w:szCs w:val="22"/>
        </w:rPr>
      </w:pPr>
      <w:r w:rsidRPr="00F31530">
        <w:rPr>
          <w:bCs/>
          <w:szCs w:val="22"/>
        </w:rPr>
        <w:t>Na k. ú. Hradčovice a k. ú. Lhotka u Hradčovic se v současné době nachází značné množství nezpevněných ale i zpevněných polních a lesních cest, které spadají mezi účelové komunikace.</w:t>
      </w:r>
    </w:p>
    <w:p w:rsidR="007C4061" w:rsidRPr="00F31530" w:rsidRDefault="007C4061" w:rsidP="00163474">
      <w:pPr>
        <w:spacing w:line="220" w:lineRule="exact"/>
        <w:rPr>
          <w:bCs/>
          <w:szCs w:val="22"/>
        </w:rPr>
      </w:pPr>
    </w:p>
    <w:p w:rsidR="009A63D1" w:rsidRPr="00F31530" w:rsidRDefault="009A63D1" w:rsidP="00163474">
      <w:pPr>
        <w:spacing w:line="240" w:lineRule="exact"/>
        <w:rPr>
          <w:bCs/>
          <w:szCs w:val="22"/>
        </w:rPr>
      </w:pPr>
      <w:r w:rsidRPr="00F31530">
        <w:rPr>
          <w:bCs/>
          <w:szCs w:val="22"/>
        </w:rPr>
        <w:t>V ÚP jsou vyznačeny všechny zpevněné účelové komunikace, a také významné nezpevněné účelové komunikace. Ostatní stávající účelové komunikace jsou součástí okolních ploch (plochy Z, K popř. L) a v grafické části ÚP jsou zobrazeny pomocí parcelní kresby.</w:t>
      </w:r>
    </w:p>
    <w:p w:rsidR="009A63D1" w:rsidRDefault="009A63D1" w:rsidP="00163474">
      <w:pPr>
        <w:spacing w:line="220" w:lineRule="exact"/>
        <w:rPr>
          <w:bCs/>
          <w:szCs w:val="22"/>
        </w:rPr>
      </w:pPr>
    </w:p>
    <w:p w:rsidR="009A63D1" w:rsidRDefault="009A63D1" w:rsidP="009A63D1">
      <w:pPr>
        <w:rPr>
          <w:bCs/>
          <w:szCs w:val="22"/>
        </w:rPr>
      </w:pPr>
      <w:r w:rsidRPr="00F31530">
        <w:rPr>
          <w:bCs/>
          <w:szCs w:val="22"/>
        </w:rPr>
        <w:t>Návrhové plochy dopravní infrastruktury, pomocí kterých jsou v Územním plánu Hradčovice navrhovány účelové komunikace, odpovídají plánu společných zařízení, který byl zpracován jako součást KPÚ. Účelové komunikace jsou navrhovány z důvodu zlepšení dopravní dostupnosti řešeného území, přičemž je síť účelových komunikací navržena tak, aby byl zajištěn přístup ke všem pozemkům.</w:t>
      </w:r>
    </w:p>
    <w:p w:rsidR="007C4061" w:rsidRPr="00F31530" w:rsidRDefault="007C4061" w:rsidP="00163474">
      <w:pPr>
        <w:spacing w:line="220" w:lineRule="exact"/>
        <w:rPr>
          <w:bCs/>
          <w:szCs w:val="22"/>
        </w:rPr>
      </w:pPr>
    </w:p>
    <w:p w:rsidR="009A63D1" w:rsidRDefault="009A63D1" w:rsidP="00163474">
      <w:pPr>
        <w:spacing w:line="240" w:lineRule="exact"/>
        <w:rPr>
          <w:bCs/>
          <w:szCs w:val="22"/>
        </w:rPr>
      </w:pPr>
      <w:r w:rsidRPr="00F31530">
        <w:rPr>
          <w:bCs/>
          <w:szCs w:val="22"/>
        </w:rPr>
        <w:t xml:space="preserve">Územní plán navrhuje v souladu s KPÚ nové účelové komunikace na plochách pro silniční dopravu </w:t>
      </w:r>
      <w:r w:rsidRPr="00F31530">
        <w:rPr>
          <w:b/>
          <w:bCs/>
          <w:szCs w:val="22"/>
        </w:rPr>
        <w:t>DS 20, 21, 22, 23, 24, 25, 26, 27, 28, 30, 31, 32, 33, 34, 35, 37, 38, 39 a 92.</w:t>
      </w:r>
      <w:r w:rsidRPr="00F31530">
        <w:rPr>
          <w:bCs/>
          <w:szCs w:val="22"/>
        </w:rPr>
        <w:t xml:space="preserve"> </w:t>
      </w:r>
    </w:p>
    <w:p w:rsidR="007C4061" w:rsidRPr="00F31530" w:rsidRDefault="007C4061" w:rsidP="00163474">
      <w:pPr>
        <w:spacing w:line="220" w:lineRule="exact"/>
        <w:rPr>
          <w:bCs/>
          <w:szCs w:val="22"/>
        </w:rPr>
      </w:pPr>
    </w:p>
    <w:p w:rsidR="009A63D1" w:rsidRPr="00F31530" w:rsidRDefault="009A63D1" w:rsidP="00163474">
      <w:pPr>
        <w:spacing w:line="240" w:lineRule="exact"/>
        <w:rPr>
          <w:bCs/>
          <w:szCs w:val="22"/>
        </w:rPr>
      </w:pPr>
      <w:r w:rsidRPr="00F31530">
        <w:rPr>
          <w:bCs/>
          <w:szCs w:val="22"/>
        </w:rPr>
        <w:t xml:space="preserve">Nová účelová komunikace je dále navržena pomocí plochy </w:t>
      </w:r>
      <w:r w:rsidRPr="00F31530">
        <w:rPr>
          <w:b/>
          <w:bCs/>
          <w:szCs w:val="22"/>
        </w:rPr>
        <w:t xml:space="preserve">DS 29 </w:t>
      </w:r>
      <w:r w:rsidRPr="00F31530">
        <w:rPr>
          <w:bCs/>
          <w:szCs w:val="22"/>
        </w:rPr>
        <w:t>severně od HZÚ</w:t>
      </w:r>
      <w:r w:rsidRPr="00F31530">
        <w:rPr>
          <w:b/>
          <w:bCs/>
          <w:szCs w:val="22"/>
        </w:rPr>
        <w:t xml:space="preserve">. </w:t>
      </w:r>
      <w:r w:rsidRPr="00F31530">
        <w:rPr>
          <w:bCs/>
          <w:szCs w:val="22"/>
        </w:rPr>
        <w:t xml:space="preserve">Důvodem návrhu této plochy je propojení stávající účelové komunikace s plochou výroby a skladování (farma Hradčovice). </w:t>
      </w:r>
    </w:p>
    <w:p w:rsidR="00683439" w:rsidRDefault="00683439" w:rsidP="00704C75">
      <w:pPr>
        <w:spacing w:line="240" w:lineRule="exact"/>
        <w:rPr>
          <w:b/>
          <w:snapToGrid w:val="0"/>
          <w:szCs w:val="22"/>
        </w:rPr>
      </w:pPr>
    </w:p>
    <w:p w:rsidR="009A63D1" w:rsidRPr="00891E69" w:rsidRDefault="009A63D1" w:rsidP="009A63D1">
      <w:pPr>
        <w:rPr>
          <w:b/>
          <w:snapToGrid w:val="0"/>
          <w:szCs w:val="22"/>
          <w:u w:val="single"/>
        </w:rPr>
      </w:pPr>
      <w:r w:rsidRPr="00891E69">
        <w:rPr>
          <w:b/>
          <w:snapToGrid w:val="0"/>
          <w:szCs w:val="22"/>
          <w:u w:val="single"/>
        </w:rPr>
        <w:t>Doprava v klidu</w:t>
      </w:r>
    </w:p>
    <w:p w:rsidR="009A63D1" w:rsidRDefault="009A63D1" w:rsidP="009A63D1">
      <w:pPr>
        <w:rPr>
          <w:snapToGrid w:val="0"/>
          <w:szCs w:val="22"/>
        </w:rPr>
      </w:pPr>
      <w:r w:rsidRPr="00F31530">
        <w:rPr>
          <w:snapToGrid w:val="0"/>
          <w:szCs w:val="22"/>
        </w:rPr>
        <w:t>Dopravu v klidu je možné v soul</w:t>
      </w:r>
      <w:r w:rsidR="007C4061">
        <w:rPr>
          <w:snapToGrid w:val="0"/>
          <w:szCs w:val="22"/>
        </w:rPr>
        <w:t>adu s platnými ČSN rozdělit na:</w:t>
      </w:r>
    </w:p>
    <w:p w:rsidR="009A63D1" w:rsidRDefault="009A63D1" w:rsidP="00453D7D">
      <w:pPr>
        <w:pStyle w:val="Bezmezer"/>
        <w:numPr>
          <w:ilvl w:val="0"/>
          <w:numId w:val="37"/>
        </w:numPr>
        <w:ind w:left="1134" w:hanging="357"/>
        <w:jc w:val="both"/>
        <w:rPr>
          <w:rFonts w:asciiTheme="minorHAnsi" w:hAnsiTheme="minorHAnsi"/>
        </w:rPr>
      </w:pPr>
      <w:r w:rsidRPr="00453D7D">
        <w:rPr>
          <w:rFonts w:asciiTheme="minorHAnsi" w:hAnsiTheme="minorHAnsi"/>
        </w:rPr>
        <w:t>odstavné stání – plocha, která slouží k odstavení vozidla v místě bydliště, nebo v sídle provozovatele vozidla po dobu, kdy se vozidlo nepoužívá. V případě obce Hradčovice se v současné době jedná především o odstavování vozidel v blízkosti rodinných domů. Garážování vozidel je řešeno přímo v objektech rodinných domků nebo na jejich pozemcích.</w:t>
      </w:r>
    </w:p>
    <w:p w:rsidR="00891E69" w:rsidRPr="00B43310" w:rsidRDefault="009A63D1" w:rsidP="00704C75">
      <w:pPr>
        <w:pStyle w:val="Bezmezer"/>
        <w:numPr>
          <w:ilvl w:val="0"/>
          <w:numId w:val="37"/>
        </w:numPr>
        <w:spacing w:line="240" w:lineRule="exact"/>
        <w:ind w:left="1134" w:hanging="357"/>
        <w:jc w:val="both"/>
      </w:pPr>
      <w:r w:rsidRPr="00163474">
        <w:rPr>
          <w:rFonts w:asciiTheme="minorHAnsi" w:hAnsiTheme="minorHAnsi"/>
        </w:rPr>
        <w:lastRenderedPageBreak/>
        <w:t>parkovací stání – plocha, která slouží k parkování vozidla např. po dobu nákupu, návštěvy, zaměstnání, naložení nebo vyložení nákladu. V obci Hradčovice se jedná především o parkovací plochy u kostela, fotbalového hřišt</w:t>
      </w:r>
      <w:r w:rsidR="00704C75" w:rsidRPr="00163474">
        <w:rPr>
          <w:rFonts w:asciiTheme="minorHAnsi" w:hAnsiTheme="minorHAnsi"/>
        </w:rPr>
        <w:t xml:space="preserve">ě, hřbitova, OÚ, ZŠ, </w:t>
      </w:r>
      <w:r w:rsidRPr="00163474">
        <w:rPr>
          <w:rFonts w:asciiTheme="minorHAnsi" w:hAnsiTheme="minorHAnsi"/>
        </w:rPr>
        <w:t>MŠ  a některých dalších budov občanské vybavenosti.</w:t>
      </w:r>
    </w:p>
    <w:p w:rsidR="00B43310" w:rsidRDefault="00B43310" w:rsidP="00FD472A">
      <w:pPr>
        <w:pStyle w:val="Bezmezer"/>
        <w:spacing w:line="240" w:lineRule="exact"/>
        <w:ind w:left="1134"/>
        <w:jc w:val="both"/>
      </w:pPr>
    </w:p>
    <w:p w:rsidR="00FD472A" w:rsidRPr="00163474" w:rsidRDefault="00FD472A" w:rsidP="00FD472A">
      <w:pPr>
        <w:pStyle w:val="Bezmezer"/>
        <w:spacing w:line="240" w:lineRule="exact"/>
        <w:ind w:left="1134"/>
        <w:jc w:val="both"/>
      </w:pPr>
    </w:p>
    <w:tbl>
      <w:tblPr>
        <w:tblW w:w="8985" w:type="dxa"/>
        <w:tblInd w:w="709" w:type="dxa"/>
        <w:tblCellMar>
          <w:left w:w="70" w:type="dxa"/>
          <w:right w:w="70" w:type="dxa"/>
        </w:tblCellMar>
        <w:tblLook w:val="04A0"/>
      </w:tblPr>
      <w:tblGrid>
        <w:gridCol w:w="1271"/>
        <w:gridCol w:w="2567"/>
        <w:gridCol w:w="847"/>
        <w:gridCol w:w="4300"/>
      </w:tblGrid>
      <w:tr w:rsidR="009A63D1" w:rsidRPr="00F31530" w:rsidTr="004820DE">
        <w:trPr>
          <w:trHeight w:val="300"/>
        </w:trPr>
        <w:tc>
          <w:tcPr>
            <w:tcW w:w="8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b/>
                <w:bCs/>
                <w:i/>
                <w:iCs/>
                <w:snapToGrid w:val="0"/>
                <w:szCs w:val="22"/>
              </w:rPr>
            </w:pPr>
            <w:r w:rsidRPr="00F31530">
              <w:rPr>
                <w:szCs w:val="22"/>
              </w:rPr>
              <w:br w:type="page"/>
            </w:r>
            <w:r w:rsidRPr="00F31530">
              <w:rPr>
                <w:rFonts w:cs="Arial"/>
                <w:b/>
                <w:bCs/>
                <w:i/>
                <w:iCs/>
                <w:snapToGrid w:val="0"/>
                <w:szCs w:val="22"/>
              </w:rPr>
              <w:t>Kapacita stávajících parkovišť u významnějších objektů občanského vybavení:</w:t>
            </w:r>
          </w:p>
        </w:tc>
      </w:tr>
      <w:tr w:rsidR="009A63D1" w:rsidRPr="00F31530" w:rsidTr="004820DE">
        <w:trPr>
          <w:trHeight w:val="478"/>
        </w:trPr>
        <w:tc>
          <w:tcPr>
            <w:tcW w:w="1271" w:type="dxa"/>
            <w:tcBorders>
              <w:top w:val="nil"/>
              <w:left w:val="single" w:sz="4" w:space="0" w:color="auto"/>
              <w:bottom w:val="single" w:sz="4" w:space="0" w:color="auto"/>
              <w:right w:val="single" w:sz="4" w:space="0" w:color="auto"/>
            </w:tcBorders>
            <w:shd w:val="clear" w:color="auto" w:fill="auto"/>
            <w:vAlign w:val="center"/>
          </w:tcPr>
          <w:p w:rsidR="009A63D1" w:rsidRPr="00F31530" w:rsidRDefault="009A63D1" w:rsidP="00704C75">
            <w:pPr>
              <w:widowControl w:val="0"/>
              <w:spacing w:line="240" w:lineRule="exact"/>
              <w:ind w:left="0"/>
              <w:jc w:val="center"/>
              <w:rPr>
                <w:rFonts w:cs="Arial"/>
                <w:b/>
                <w:bCs/>
                <w:snapToGrid w:val="0"/>
                <w:szCs w:val="22"/>
              </w:rPr>
            </w:pPr>
            <w:r w:rsidRPr="00F31530">
              <w:rPr>
                <w:rFonts w:cs="Arial"/>
                <w:b/>
                <w:bCs/>
                <w:snapToGrid w:val="0"/>
                <w:szCs w:val="22"/>
              </w:rPr>
              <w:t xml:space="preserve">Označení </w:t>
            </w:r>
            <w:r w:rsidRPr="00F31530">
              <w:rPr>
                <w:rFonts w:cs="Arial"/>
                <w:b/>
                <w:bCs/>
                <w:snapToGrid w:val="0"/>
                <w:szCs w:val="22"/>
              </w:rPr>
              <w:br/>
              <w:t>parkoviště:</w:t>
            </w:r>
          </w:p>
        </w:tc>
        <w:tc>
          <w:tcPr>
            <w:tcW w:w="2567" w:type="dxa"/>
            <w:tcBorders>
              <w:top w:val="nil"/>
              <w:left w:val="nil"/>
              <w:bottom w:val="single" w:sz="4" w:space="0" w:color="auto"/>
              <w:right w:val="single" w:sz="4" w:space="0" w:color="auto"/>
            </w:tcBorders>
            <w:shd w:val="clear" w:color="auto" w:fill="auto"/>
            <w:vAlign w:val="center"/>
          </w:tcPr>
          <w:p w:rsidR="009A63D1" w:rsidRPr="00F31530" w:rsidRDefault="009A63D1" w:rsidP="00704C75">
            <w:pPr>
              <w:widowControl w:val="0"/>
              <w:spacing w:line="240" w:lineRule="exact"/>
              <w:ind w:left="0"/>
              <w:jc w:val="center"/>
              <w:rPr>
                <w:rFonts w:cs="Arial"/>
                <w:b/>
                <w:bCs/>
                <w:snapToGrid w:val="0"/>
                <w:szCs w:val="22"/>
              </w:rPr>
            </w:pPr>
            <w:r w:rsidRPr="00F31530">
              <w:rPr>
                <w:rFonts w:cs="Arial"/>
                <w:b/>
                <w:bCs/>
                <w:snapToGrid w:val="0"/>
                <w:szCs w:val="22"/>
              </w:rPr>
              <w:t xml:space="preserve">Významný objekt </w:t>
            </w:r>
            <w:r w:rsidRPr="00F31530">
              <w:rPr>
                <w:rFonts w:cs="Arial"/>
                <w:b/>
                <w:bCs/>
                <w:snapToGrid w:val="0"/>
                <w:szCs w:val="22"/>
              </w:rPr>
              <w:br/>
              <w:t>v blízkosti parkoviště:</w:t>
            </w:r>
          </w:p>
        </w:tc>
        <w:tc>
          <w:tcPr>
            <w:tcW w:w="847" w:type="dxa"/>
            <w:tcBorders>
              <w:top w:val="nil"/>
              <w:left w:val="nil"/>
              <w:bottom w:val="single" w:sz="4" w:space="0" w:color="auto"/>
              <w:right w:val="single" w:sz="4" w:space="0" w:color="auto"/>
            </w:tcBorders>
            <w:shd w:val="clear" w:color="auto" w:fill="auto"/>
            <w:vAlign w:val="center"/>
          </w:tcPr>
          <w:p w:rsidR="009A63D1" w:rsidRPr="00F31530" w:rsidRDefault="009A63D1" w:rsidP="00704C75">
            <w:pPr>
              <w:widowControl w:val="0"/>
              <w:spacing w:line="240" w:lineRule="exact"/>
              <w:ind w:left="0"/>
              <w:jc w:val="center"/>
              <w:rPr>
                <w:rFonts w:cs="Arial"/>
                <w:b/>
                <w:bCs/>
                <w:snapToGrid w:val="0"/>
                <w:szCs w:val="22"/>
              </w:rPr>
            </w:pPr>
            <w:r w:rsidRPr="00F31530">
              <w:rPr>
                <w:rFonts w:cs="Arial"/>
                <w:b/>
                <w:bCs/>
                <w:snapToGrid w:val="0"/>
                <w:szCs w:val="22"/>
              </w:rPr>
              <w:t>Počet míst:</w:t>
            </w:r>
          </w:p>
        </w:tc>
        <w:tc>
          <w:tcPr>
            <w:tcW w:w="4300"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b/>
                <w:bCs/>
                <w:snapToGrid w:val="0"/>
                <w:szCs w:val="22"/>
              </w:rPr>
            </w:pPr>
            <w:r w:rsidRPr="00F31530">
              <w:rPr>
                <w:rFonts w:cs="Arial"/>
                <w:b/>
                <w:bCs/>
                <w:snapToGrid w:val="0"/>
                <w:szCs w:val="22"/>
              </w:rPr>
              <w:t>Pozn.:</w:t>
            </w:r>
          </w:p>
        </w:tc>
      </w:tr>
      <w:tr w:rsidR="009A63D1" w:rsidRPr="00F31530" w:rsidTr="004820DE">
        <w:trPr>
          <w:trHeight w:val="75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P1</w:t>
            </w:r>
          </w:p>
        </w:tc>
        <w:tc>
          <w:tcPr>
            <w:tcW w:w="2567"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Obecní úřad, pošta, Základní škola</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9</w:t>
            </w:r>
          </w:p>
        </w:tc>
        <w:tc>
          <w:tcPr>
            <w:tcW w:w="4300" w:type="dxa"/>
            <w:tcBorders>
              <w:top w:val="single" w:sz="4" w:space="0" w:color="auto"/>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3 kolmá parkovací stání,</w:t>
            </w:r>
          </w:p>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5 podélných parkovacích stání,</w:t>
            </w:r>
          </w:p>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1 parkovací stání pro osoby ZTP</w:t>
            </w:r>
          </w:p>
        </w:tc>
      </w:tr>
      <w:tr w:rsidR="009A63D1" w:rsidRPr="00F31530" w:rsidTr="004820DE">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P2</w:t>
            </w:r>
          </w:p>
        </w:tc>
        <w:tc>
          <w:tcPr>
            <w:tcW w:w="256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Víceúčelové zařízení Chrástka</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cca 10*</w:t>
            </w:r>
          </w:p>
        </w:tc>
        <w:tc>
          <w:tcPr>
            <w:tcW w:w="4300" w:type="dxa"/>
            <w:tcBorders>
              <w:top w:val="single" w:sz="4" w:space="0" w:color="auto"/>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podélná parkovací stání</w:t>
            </w:r>
          </w:p>
        </w:tc>
      </w:tr>
      <w:tr w:rsidR="009A63D1" w:rsidRPr="00F31530" w:rsidTr="004820D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P3</w:t>
            </w:r>
          </w:p>
        </w:tc>
        <w:tc>
          <w:tcPr>
            <w:tcW w:w="256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Kostel, hřbitov</w:t>
            </w:r>
          </w:p>
        </w:tc>
        <w:tc>
          <w:tcPr>
            <w:tcW w:w="84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cca 11*</w:t>
            </w:r>
          </w:p>
        </w:tc>
        <w:tc>
          <w:tcPr>
            <w:tcW w:w="4300"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kolmá parkovací stání, rozměry horní části parkoviště neodpovídají požadavkům platné ČSN.</w:t>
            </w:r>
          </w:p>
        </w:tc>
      </w:tr>
      <w:tr w:rsidR="009A63D1" w:rsidRPr="00F31530" w:rsidTr="004820D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P4</w:t>
            </w:r>
          </w:p>
        </w:tc>
        <w:tc>
          <w:tcPr>
            <w:tcW w:w="256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Fotbalové hřiště</w:t>
            </w:r>
          </w:p>
        </w:tc>
        <w:tc>
          <w:tcPr>
            <w:tcW w:w="84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cca 6*</w:t>
            </w:r>
          </w:p>
        </w:tc>
        <w:tc>
          <w:tcPr>
            <w:tcW w:w="4300"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zpevněná plocha - kolmá parkovací stání</w:t>
            </w:r>
          </w:p>
        </w:tc>
      </w:tr>
      <w:tr w:rsidR="009A63D1" w:rsidRPr="00F31530" w:rsidTr="004820D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P5</w:t>
            </w:r>
          </w:p>
        </w:tc>
        <w:tc>
          <w:tcPr>
            <w:tcW w:w="256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Jednota s. d.</w:t>
            </w:r>
          </w:p>
        </w:tc>
        <w:tc>
          <w:tcPr>
            <w:tcW w:w="847"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cca 4*</w:t>
            </w:r>
          </w:p>
        </w:tc>
        <w:tc>
          <w:tcPr>
            <w:tcW w:w="4300"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kolmá parkovací stání</w:t>
            </w:r>
          </w:p>
        </w:tc>
      </w:tr>
      <w:tr w:rsidR="009A63D1" w:rsidRPr="00F31530" w:rsidTr="004820DE">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P6</w:t>
            </w:r>
          </w:p>
        </w:tc>
        <w:tc>
          <w:tcPr>
            <w:tcW w:w="2567" w:type="dxa"/>
            <w:vMerge w:val="restart"/>
            <w:tcBorders>
              <w:top w:val="nil"/>
              <w:left w:val="nil"/>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bCs/>
                <w:snapToGrid w:val="0"/>
                <w:szCs w:val="22"/>
              </w:rPr>
              <w:t>Penzion U Holuba</w:t>
            </w:r>
          </w:p>
        </w:tc>
        <w:tc>
          <w:tcPr>
            <w:tcW w:w="847"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4</w:t>
            </w:r>
          </w:p>
        </w:tc>
        <w:tc>
          <w:tcPr>
            <w:tcW w:w="4300" w:type="dxa"/>
            <w:tcBorders>
              <w:top w:val="nil"/>
              <w:left w:val="nil"/>
              <w:bottom w:val="single" w:sz="4" w:space="0" w:color="auto"/>
              <w:right w:val="single" w:sz="4" w:space="0" w:color="auto"/>
            </w:tcBorders>
            <w:shd w:val="clear" w:color="auto" w:fill="auto"/>
            <w:noWrap/>
            <w:vAlign w:val="bottom"/>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3 šikmá parkovací stání + 1 kolmé parkovací stání pro osoby ZTP</w:t>
            </w:r>
          </w:p>
        </w:tc>
      </w:tr>
      <w:tr w:rsidR="009A63D1" w:rsidRPr="00F31530" w:rsidTr="004820DE">
        <w:trPr>
          <w:trHeight w:val="424"/>
        </w:trPr>
        <w:tc>
          <w:tcPr>
            <w:tcW w:w="1271" w:type="dxa"/>
            <w:tcBorders>
              <w:top w:val="nil"/>
              <w:left w:val="single" w:sz="4" w:space="0" w:color="auto"/>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P7</w:t>
            </w:r>
          </w:p>
        </w:tc>
        <w:tc>
          <w:tcPr>
            <w:tcW w:w="2567" w:type="dxa"/>
            <w:vMerge/>
            <w:tcBorders>
              <w:left w:val="nil"/>
              <w:bottom w:val="single" w:sz="4" w:space="0" w:color="auto"/>
              <w:right w:val="single" w:sz="4" w:space="0" w:color="auto"/>
            </w:tcBorders>
            <w:shd w:val="clear" w:color="auto" w:fill="auto"/>
            <w:vAlign w:val="center"/>
          </w:tcPr>
          <w:p w:rsidR="009A63D1" w:rsidRPr="00F31530" w:rsidRDefault="009A63D1" w:rsidP="00704C75">
            <w:pPr>
              <w:widowControl w:val="0"/>
              <w:spacing w:line="240" w:lineRule="exact"/>
              <w:ind w:left="0"/>
              <w:jc w:val="center"/>
              <w:rPr>
                <w:rFonts w:cs="Arial"/>
                <w:snapToGrid w:val="0"/>
                <w:szCs w:val="22"/>
              </w:rPr>
            </w:pPr>
          </w:p>
        </w:tc>
        <w:tc>
          <w:tcPr>
            <w:tcW w:w="847" w:type="dxa"/>
            <w:tcBorders>
              <w:top w:val="nil"/>
              <w:left w:val="nil"/>
              <w:bottom w:val="single" w:sz="4" w:space="0" w:color="auto"/>
              <w:right w:val="single" w:sz="4" w:space="0" w:color="auto"/>
            </w:tcBorders>
            <w:shd w:val="clear" w:color="auto" w:fill="auto"/>
            <w:noWrap/>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4</w:t>
            </w:r>
          </w:p>
        </w:tc>
        <w:tc>
          <w:tcPr>
            <w:tcW w:w="4300" w:type="dxa"/>
            <w:tcBorders>
              <w:top w:val="nil"/>
              <w:left w:val="nil"/>
              <w:bottom w:val="single" w:sz="4" w:space="0" w:color="auto"/>
              <w:right w:val="single" w:sz="4" w:space="0" w:color="auto"/>
            </w:tcBorders>
            <w:shd w:val="clear" w:color="auto" w:fill="auto"/>
            <w:vAlign w:val="center"/>
          </w:tcPr>
          <w:p w:rsidR="009A63D1" w:rsidRPr="00F31530" w:rsidRDefault="009A63D1" w:rsidP="00704C75">
            <w:pPr>
              <w:widowControl w:val="0"/>
              <w:spacing w:line="240" w:lineRule="exact"/>
              <w:ind w:left="0"/>
              <w:jc w:val="center"/>
              <w:rPr>
                <w:rFonts w:cs="Arial"/>
                <w:snapToGrid w:val="0"/>
                <w:szCs w:val="22"/>
              </w:rPr>
            </w:pPr>
            <w:r w:rsidRPr="00F31530">
              <w:rPr>
                <w:rFonts w:cs="Arial"/>
                <w:snapToGrid w:val="0"/>
                <w:szCs w:val="22"/>
              </w:rPr>
              <w:t>4 podélná parkovací stání, rozměry parkoviště neodpovídají požadavkům platné ČSN.</w:t>
            </w:r>
          </w:p>
        </w:tc>
      </w:tr>
    </w:tbl>
    <w:p w:rsidR="009A63D1" w:rsidRPr="00163474" w:rsidRDefault="009A63D1" w:rsidP="00163474">
      <w:pPr>
        <w:spacing w:line="240" w:lineRule="exact"/>
        <w:rPr>
          <w:i/>
          <w:snapToGrid w:val="0"/>
          <w:sz w:val="20"/>
        </w:rPr>
      </w:pPr>
      <w:r w:rsidRPr="00163474">
        <w:rPr>
          <w:i/>
          <w:snapToGrid w:val="0"/>
          <w:sz w:val="20"/>
        </w:rPr>
        <w:t xml:space="preserve">* - vzhledem k absenci </w:t>
      </w:r>
      <w:r w:rsidRPr="00163474">
        <w:rPr>
          <w:bCs/>
          <w:i/>
          <w:sz w:val="20"/>
        </w:rPr>
        <w:t>vodorovného</w:t>
      </w:r>
      <w:r w:rsidRPr="00163474">
        <w:rPr>
          <w:i/>
          <w:snapToGrid w:val="0"/>
          <w:sz w:val="20"/>
        </w:rPr>
        <w:t xml:space="preserve"> značení nebylo možné určit přesný počet parkovacích stání</w:t>
      </w:r>
    </w:p>
    <w:p w:rsidR="00B43310" w:rsidRDefault="00B43310" w:rsidP="009A63D1">
      <w:pPr>
        <w:rPr>
          <w:snapToGrid w:val="0"/>
          <w:szCs w:val="22"/>
        </w:rPr>
      </w:pPr>
    </w:p>
    <w:p w:rsidR="009A63D1" w:rsidRPr="00453D7D" w:rsidRDefault="009A63D1" w:rsidP="009A63D1">
      <w:pPr>
        <w:rPr>
          <w:snapToGrid w:val="0"/>
          <w:szCs w:val="22"/>
        </w:rPr>
      </w:pPr>
      <w:r w:rsidRPr="00453D7D">
        <w:rPr>
          <w:snapToGrid w:val="0"/>
          <w:szCs w:val="22"/>
        </w:rPr>
        <w:t xml:space="preserve">Územní plán ponechává beze změny stávající odstavné a parkovací plochy a navrhuje nové parkoviště na návrhových plochách veřejných prostranství </w:t>
      </w:r>
      <w:r w:rsidRPr="00453D7D">
        <w:rPr>
          <w:b/>
          <w:snapToGrid w:val="0"/>
          <w:szCs w:val="22"/>
        </w:rPr>
        <w:t>P* 83</w:t>
      </w:r>
      <w:r w:rsidRPr="00453D7D">
        <w:rPr>
          <w:snapToGrid w:val="0"/>
          <w:szCs w:val="22"/>
        </w:rPr>
        <w:t xml:space="preserve"> (v blízkosti farmy Hradčovice), </w:t>
      </w:r>
      <w:r w:rsidRPr="00453D7D">
        <w:rPr>
          <w:b/>
          <w:snapToGrid w:val="0"/>
          <w:szCs w:val="22"/>
        </w:rPr>
        <w:t>P* 89 a P* 90</w:t>
      </w:r>
      <w:r w:rsidRPr="00453D7D">
        <w:rPr>
          <w:snapToGrid w:val="0"/>
          <w:szCs w:val="22"/>
        </w:rPr>
        <w:t xml:space="preserve"> (v blízkosti hřbitova). Nové parkoviště, příp. nové garáže pro osobní automobily navrhuje ÚP také na ploše </w:t>
      </w:r>
      <w:r w:rsidRPr="00453D7D">
        <w:rPr>
          <w:b/>
          <w:snapToGrid w:val="0"/>
          <w:szCs w:val="22"/>
        </w:rPr>
        <w:t>DS 84</w:t>
      </w:r>
      <w:r w:rsidRPr="00453D7D">
        <w:rPr>
          <w:snapToGrid w:val="0"/>
          <w:szCs w:val="22"/>
        </w:rPr>
        <w:t xml:space="preserve"> (v blízkosti farmy Hradčovice).</w:t>
      </w:r>
    </w:p>
    <w:p w:rsidR="009A63D1" w:rsidRPr="00453D7D" w:rsidRDefault="009A63D1" w:rsidP="009A63D1">
      <w:pPr>
        <w:rPr>
          <w:snapToGrid w:val="0"/>
          <w:szCs w:val="22"/>
        </w:rPr>
      </w:pPr>
      <w:r w:rsidRPr="00453D7D">
        <w:rPr>
          <w:snapToGrid w:val="0"/>
          <w:szCs w:val="22"/>
        </w:rPr>
        <w:t xml:space="preserve">Územní plán Hradčovice dále navrhuje nová parkoviště, která budou součástí plochy občanského vybavení (v blízkosti mateřské školky), resp. součástí plochy pro tělovýchovu a sport (v jihozápadní části HZÚ u fotbalového hřiště). </w:t>
      </w:r>
    </w:p>
    <w:p w:rsidR="009A63D1" w:rsidRPr="00453D7D" w:rsidRDefault="009A63D1" w:rsidP="009A63D1">
      <w:pPr>
        <w:rPr>
          <w:snapToGrid w:val="0"/>
          <w:szCs w:val="22"/>
        </w:rPr>
      </w:pPr>
      <w:r w:rsidRPr="00453D7D">
        <w:rPr>
          <w:snapToGrid w:val="0"/>
          <w:szCs w:val="22"/>
        </w:rPr>
        <w:t>Počet parkovacích a odstavných stání musí odpovídat požadavkům ČSN 73 6110 („Projektování místních</w:t>
      </w:r>
      <w:r w:rsidRPr="00453D7D">
        <w:rPr>
          <w:szCs w:val="22"/>
        </w:rPr>
        <w:t xml:space="preserve"> komunikací“) </w:t>
      </w:r>
      <w:r w:rsidRPr="00453D7D">
        <w:rPr>
          <w:snapToGrid w:val="0"/>
          <w:szCs w:val="22"/>
        </w:rPr>
        <w:t>pro stupeň automobilizace 1:2,5 a místním podmínkám</w:t>
      </w:r>
      <w:r w:rsidRPr="00453D7D">
        <w:rPr>
          <w:szCs w:val="22"/>
        </w:rPr>
        <w:t>. Dle této normy je zapotřebí pro všechna zařízení občanské vybavenosti zajistit dostatečný počet parkovacích stání, závislý na účelových jednotkách.</w:t>
      </w:r>
    </w:p>
    <w:p w:rsidR="00D0789D" w:rsidRDefault="00D0789D" w:rsidP="009A63D1">
      <w:pPr>
        <w:rPr>
          <w:b/>
          <w:szCs w:val="22"/>
        </w:rPr>
      </w:pPr>
    </w:p>
    <w:p w:rsidR="009A63D1" w:rsidRPr="005404FA" w:rsidRDefault="009A63D1" w:rsidP="009A63D1">
      <w:pPr>
        <w:rPr>
          <w:b/>
          <w:szCs w:val="22"/>
          <w:u w:val="single"/>
        </w:rPr>
      </w:pPr>
      <w:r w:rsidRPr="005404FA">
        <w:rPr>
          <w:b/>
          <w:szCs w:val="22"/>
          <w:u w:val="single"/>
        </w:rPr>
        <w:t>Pěší doprava</w:t>
      </w:r>
    </w:p>
    <w:p w:rsidR="009A63D1" w:rsidRPr="00F31530" w:rsidRDefault="009A63D1" w:rsidP="009A63D1">
      <w:pPr>
        <w:rPr>
          <w:snapToGrid w:val="0"/>
          <w:szCs w:val="22"/>
        </w:rPr>
      </w:pPr>
      <w:r w:rsidRPr="00F31530">
        <w:rPr>
          <w:snapToGrid w:val="0"/>
          <w:szCs w:val="22"/>
        </w:rPr>
        <w:t>Pohyb pěších se odehrává především na chodnících v přidruženém prostoru místních komunikací, resp. průjezdního úseku silnice III. třídy.</w:t>
      </w:r>
    </w:p>
    <w:p w:rsidR="009A63D1" w:rsidRDefault="009A63D1" w:rsidP="009A63D1">
      <w:pPr>
        <w:rPr>
          <w:snapToGrid w:val="0"/>
          <w:szCs w:val="22"/>
        </w:rPr>
      </w:pPr>
      <w:r w:rsidRPr="00F31530">
        <w:rPr>
          <w:snapToGrid w:val="0"/>
          <w:szCs w:val="22"/>
        </w:rPr>
        <w:t>Podél průjezdního úseku silnice III/05019 je vybudován jednostranný chodník. Chodníky jsou také součástí přidruženého prostoru některých významných místních komunikací funkční skupiny C. Křížení pěších cest se silnicí III. třídy je možné na značených přechodech pro chodce, které se nachází v blízkosti autobusových zastávek „Hradčovice, Obecní úřad“ a „Hradčovice, Lhotka,rozc.1.0“.</w:t>
      </w:r>
    </w:p>
    <w:p w:rsidR="00FD472A" w:rsidRPr="00F31530" w:rsidRDefault="00FD472A" w:rsidP="009A63D1">
      <w:pPr>
        <w:rPr>
          <w:snapToGrid w:val="0"/>
          <w:szCs w:val="22"/>
        </w:rPr>
      </w:pPr>
    </w:p>
    <w:p w:rsidR="009A63D1" w:rsidRPr="00F31530" w:rsidRDefault="009A63D1" w:rsidP="009A63D1">
      <w:pPr>
        <w:rPr>
          <w:snapToGrid w:val="0"/>
          <w:szCs w:val="22"/>
        </w:rPr>
      </w:pPr>
      <w:r w:rsidRPr="00F31530">
        <w:rPr>
          <w:snapToGrid w:val="0"/>
          <w:szCs w:val="22"/>
        </w:rPr>
        <w:t>Mezi obcemi Hradčovice a Drslavice se také nachází chodník, který umožňuje bezpečný pohyb chodců mezi těmito obcemi, a to i v noci díky veřejnému osvětlení.</w:t>
      </w:r>
    </w:p>
    <w:p w:rsidR="009A63D1" w:rsidRPr="00F31530" w:rsidRDefault="009A63D1" w:rsidP="009A63D1">
      <w:pPr>
        <w:rPr>
          <w:snapToGrid w:val="0"/>
          <w:szCs w:val="22"/>
        </w:rPr>
      </w:pPr>
      <w:r w:rsidRPr="00F31530">
        <w:rPr>
          <w:snapToGrid w:val="0"/>
          <w:szCs w:val="22"/>
        </w:rPr>
        <w:t>Tam, kde nejsou chodníky vybudovány (místy ve staré zástavbě a kde to šířkové parametry nedovolují), využívají chodci přímo vozovky místních, resp. účelových komunikací.</w:t>
      </w:r>
    </w:p>
    <w:p w:rsidR="009A63D1" w:rsidRDefault="009A63D1" w:rsidP="009A63D1">
      <w:pPr>
        <w:rPr>
          <w:snapToGrid w:val="0"/>
          <w:szCs w:val="22"/>
        </w:rPr>
      </w:pPr>
    </w:p>
    <w:p w:rsidR="009A63D1" w:rsidRDefault="009A63D1" w:rsidP="009A63D1">
      <w:pPr>
        <w:rPr>
          <w:snapToGrid w:val="0"/>
          <w:szCs w:val="22"/>
        </w:rPr>
      </w:pPr>
      <w:r w:rsidRPr="00F31530">
        <w:rPr>
          <w:snapToGrid w:val="0"/>
          <w:szCs w:val="22"/>
        </w:rPr>
        <w:lastRenderedPageBreak/>
        <w:t>Realizace dalších chodníků se nabízí například na místní komunikaci, která vede od silnice III/05019 směrem k farmě Hradčovice a v jižní části obslužné místní komunikace v místní části Lhotka, která vede od silnice III/05019 směrem k rozhledně.</w:t>
      </w:r>
    </w:p>
    <w:p w:rsidR="004169C9" w:rsidRPr="00F31530" w:rsidRDefault="004169C9" w:rsidP="009A63D1">
      <w:pPr>
        <w:rPr>
          <w:snapToGrid w:val="0"/>
          <w:szCs w:val="22"/>
        </w:rPr>
      </w:pPr>
    </w:p>
    <w:p w:rsidR="009A63D1" w:rsidRPr="00F31530" w:rsidRDefault="009A63D1" w:rsidP="009A63D1">
      <w:pPr>
        <w:rPr>
          <w:szCs w:val="22"/>
        </w:rPr>
      </w:pPr>
      <w:r w:rsidRPr="00F31530">
        <w:rPr>
          <w:snapToGrid w:val="0"/>
          <w:szCs w:val="22"/>
        </w:rPr>
        <w:t xml:space="preserve">U nově navržených ploch veřejných prostranství, které to svými šířkovými parametry dovolí, navrhuje ÚP také výstavbu chodníků pro pohyb chodců. </w:t>
      </w:r>
      <w:r w:rsidRPr="00F31530">
        <w:rPr>
          <w:szCs w:val="22"/>
        </w:rPr>
        <w:t xml:space="preserve">Jedná se především o plochy veřejných prostranství poblíž nově navržených ploch bydlení v severovýchodní části HZÚ. </w:t>
      </w:r>
    </w:p>
    <w:p w:rsidR="00B43310" w:rsidRDefault="00B43310" w:rsidP="009A63D1">
      <w:pPr>
        <w:rPr>
          <w:b/>
          <w:snapToGrid w:val="0"/>
          <w:szCs w:val="22"/>
          <w:u w:val="single"/>
        </w:rPr>
      </w:pPr>
    </w:p>
    <w:p w:rsidR="009A63D1" w:rsidRPr="005404FA" w:rsidRDefault="009A63D1" w:rsidP="009A63D1">
      <w:pPr>
        <w:rPr>
          <w:b/>
          <w:snapToGrid w:val="0"/>
          <w:szCs w:val="22"/>
          <w:u w:val="single"/>
        </w:rPr>
      </w:pPr>
      <w:r w:rsidRPr="005404FA">
        <w:rPr>
          <w:b/>
          <w:snapToGrid w:val="0"/>
          <w:szCs w:val="22"/>
          <w:u w:val="single"/>
        </w:rPr>
        <w:t>Cyklistická doprava</w:t>
      </w:r>
    </w:p>
    <w:p w:rsidR="009A63D1" w:rsidRPr="00F31530" w:rsidRDefault="009A63D1" w:rsidP="009A63D1">
      <w:pPr>
        <w:rPr>
          <w:szCs w:val="22"/>
        </w:rPr>
      </w:pPr>
      <w:r w:rsidRPr="00F31530">
        <w:rPr>
          <w:szCs w:val="22"/>
        </w:rPr>
        <w:t>Cyklistiku je možno vnímat jako integrální součást dopravy, která se dále dělí do dvou oblastí:</w:t>
      </w:r>
    </w:p>
    <w:p w:rsidR="009A63D1" w:rsidRPr="00F31530" w:rsidRDefault="009A63D1" w:rsidP="00EC49A8">
      <w:pPr>
        <w:numPr>
          <w:ilvl w:val="0"/>
          <w:numId w:val="14"/>
        </w:numPr>
        <w:rPr>
          <w:szCs w:val="22"/>
        </w:rPr>
      </w:pPr>
      <w:r w:rsidRPr="00F31530">
        <w:rPr>
          <w:szCs w:val="22"/>
        </w:rPr>
        <w:t>dopravní obsluha území</w:t>
      </w:r>
    </w:p>
    <w:p w:rsidR="009A63D1" w:rsidRDefault="009A63D1" w:rsidP="00EC49A8">
      <w:pPr>
        <w:numPr>
          <w:ilvl w:val="0"/>
          <w:numId w:val="14"/>
        </w:numPr>
        <w:rPr>
          <w:szCs w:val="22"/>
        </w:rPr>
      </w:pPr>
      <w:r w:rsidRPr="00F31530">
        <w:rPr>
          <w:szCs w:val="22"/>
        </w:rPr>
        <w:t>cykloturistika</w:t>
      </w:r>
    </w:p>
    <w:p w:rsidR="00D0789D" w:rsidRPr="00F31530" w:rsidRDefault="00D0789D" w:rsidP="00D0789D">
      <w:pPr>
        <w:ind w:left="927"/>
        <w:rPr>
          <w:szCs w:val="22"/>
        </w:rPr>
      </w:pPr>
    </w:p>
    <w:p w:rsidR="009A63D1" w:rsidRPr="00F31530" w:rsidRDefault="009A63D1" w:rsidP="009A63D1">
      <w:pPr>
        <w:rPr>
          <w:szCs w:val="22"/>
        </w:rPr>
      </w:pPr>
      <w:r w:rsidRPr="00F31530">
        <w:rPr>
          <w:szCs w:val="22"/>
        </w:rPr>
        <w:t>Většina území Slovácka má díky své poloze v rovinaté krajině velmi dobré podmínky pro rozvoj cyklistické dopravy a obec Hradčovice není výjimkou. Územím obce Hradčovice prochází tři regionální cyklotrasy, které plní zejména funkci rekreačně-turistickou. Jedná se o tyto cyklotrasy:</w:t>
      </w:r>
    </w:p>
    <w:p w:rsidR="009A63D1" w:rsidRPr="00F31530" w:rsidRDefault="009A63D1" w:rsidP="00EC49A8">
      <w:pPr>
        <w:numPr>
          <w:ilvl w:val="0"/>
          <w:numId w:val="15"/>
        </w:numPr>
        <w:rPr>
          <w:szCs w:val="22"/>
        </w:rPr>
      </w:pPr>
      <w:r w:rsidRPr="00F31530">
        <w:rPr>
          <w:b/>
          <w:szCs w:val="22"/>
        </w:rPr>
        <w:t>č. 5052 Hradčovice – Vlčnov – Slavkov – Horní Němčí – Velká Javořina</w:t>
      </w:r>
      <w:r w:rsidRPr="00F31530">
        <w:rPr>
          <w:szCs w:val="22"/>
        </w:rPr>
        <w:t>, která začíná v obci Hradčovice a pokračuje jihozápadním směrem k obci Veletiny po silnici III/05019,</w:t>
      </w:r>
    </w:p>
    <w:p w:rsidR="009A63D1" w:rsidRPr="00F31530" w:rsidRDefault="009A63D1" w:rsidP="00EC49A8">
      <w:pPr>
        <w:numPr>
          <w:ilvl w:val="0"/>
          <w:numId w:val="15"/>
        </w:numPr>
        <w:rPr>
          <w:b/>
          <w:szCs w:val="22"/>
        </w:rPr>
      </w:pPr>
      <w:r w:rsidRPr="00F31530">
        <w:rPr>
          <w:b/>
          <w:szCs w:val="22"/>
        </w:rPr>
        <w:t xml:space="preserve">č. 5049 Uherské Hradiště – Hradčovice – Drslavice – Uherský Brod – Šumice – Pitín, </w:t>
      </w:r>
      <w:r w:rsidRPr="00F31530">
        <w:rPr>
          <w:szCs w:val="22"/>
        </w:rPr>
        <w:t>která přichází na území obce ze severozápadu, prochází zastavěným územím obce a pokračuje dál východním směrem k obci Drslavice,</w:t>
      </w:r>
    </w:p>
    <w:p w:rsidR="009A63D1" w:rsidRPr="00F31530" w:rsidRDefault="009A63D1" w:rsidP="00EC49A8">
      <w:pPr>
        <w:numPr>
          <w:ilvl w:val="0"/>
          <w:numId w:val="15"/>
        </w:numPr>
        <w:rPr>
          <w:szCs w:val="22"/>
        </w:rPr>
      </w:pPr>
      <w:r w:rsidRPr="00F31530">
        <w:rPr>
          <w:b/>
          <w:szCs w:val="22"/>
        </w:rPr>
        <w:t xml:space="preserve">č. 5177 Kněžpole – Včelary – Bílovice – Hradčovice – Pašovice, </w:t>
      </w:r>
      <w:r w:rsidRPr="00F31530">
        <w:rPr>
          <w:szCs w:val="22"/>
        </w:rPr>
        <w:t>která prochází severní části řešeného území.</w:t>
      </w:r>
    </w:p>
    <w:p w:rsidR="00EC50CF" w:rsidRDefault="00EC50CF" w:rsidP="009A63D1">
      <w:pPr>
        <w:rPr>
          <w:szCs w:val="22"/>
        </w:rPr>
      </w:pPr>
    </w:p>
    <w:p w:rsidR="009A63D1" w:rsidRPr="00F31530" w:rsidRDefault="009A63D1" w:rsidP="009A63D1">
      <w:pPr>
        <w:rPr>
          <w:szCs w:val="22"/>
        </w:rPr>
      </w:pPr>
      <w:r w:rsidRPr="00F31530">
        <w:rPr>
          <w:szCs w:val="22"/>
        </w:rPr>
        <w:t xml:space="preserve">V řešeném území se však v současné době nenachází žádná cyklistická stezka ani cyklistické pruhy, které jsou součástí přidruženého prostoru místních komunikací (s dopravní funkcí). </w:t>
      </w:r>
    </w:p>
    <w:p w:rsidR="009A63D1" w:rsidRPr="00F31530" w:rsidRDefault="009A63D1" w:rsidP="009A63D1">
      <w:pPr>
        <w:rPr>
          <w:szCs w:val="22"/>
        </w:rPr>
      </w:pPr>
      <w:r w:rsidRPr="00F31530">
        <w:rPr>
          <w:szCs w:val="22"/>
        </w:rPr>
        <w:t xml:space="preserve">Územní plán Hradčovice navrhuje na plochách </w:t>
      </w:r>
      <w:r w:rsidRPr="00F31530">
        <w:rPr>
          <w:b/>
          <w:szCs w:val="22"/>
        </w:rPr>
        <w:t>DS 30 a DS 35</w:t>
      </w:r>
      <w:r w:rsidRPr="00F31530">
        <w:rPr>
          <w:szCs w:val="22"/>
        </w:rPr>
        <w:t xml:space="preserve"> (nové zpevněné účelové komunikace) přeložení cyklistických tras č. 5049 a č. 5052. Přeložení cyklotras se navrhuje v okamžiku dokončení realizace zpevněných účelových komunikací na k. ú. Veletiny a Drslavice. </w:t>
      </w:r>
    </w:p>
    <w:p w:rsidR="009A63D1" w:rsidRDefault="009A63D1" w:rsidP="009A63D1">
      <w:pPr>
        <w:rPr>
          <w:szCs w:val="22"/>
        </w:rPr>
      </w:pPr>
    </w:p>
    <w:p w:rsidR="009A63D1" w:rsidRPr="00F31530" w:rsidRDefault="009A63D1" w:rsidP="009A63D1">
      <w:pPr>
        <w:rPr>
          <w:szCs w:val="22"/>
        </w:rPr>
      </w:pPr>
      <w:r w:rsidRPr="00F31530">
        <w:rPr>
          <w:szCs w:val="22"/>
        </w:rPr>
        <w:t xml:space="preserve">Pozn.: </w:t>
      </w:r>
      <w:r w:rsidRPr="00F31530">
        <w:rPr>
          <w:i/>
          <w:szCs w:val="22"/>
        </w:rPr>
        <w:t>Cyklistické trasy</w:t>
      </w:r>
      <w:r w:rsidRPr="00F31530">
        <w:rPr>
          <w:szCs w:val="22"/>
        </w:rPr>
        <w:t xml:space="preserve"> vedou po pozemních komunikacích, které jsou upravené dopravním značením, případně i stavebně, pro provoz cyklistů. Z hlediska zákona není cyklotrasa druhem komunikace, ale jedná se pouze o souvislé označení komunikací dopravním značením pro cyklisty (IS 19 – IS 21). Cyklotrasy jsou v systému Klubu českých turistů (KČT) dále děleny do čtyř tříd a označovány jedno až čtyřmístnými čísly. Vedou především po místních a účelových komunikacích s nízkou intenzitou provozu.</w:t>
      </w:r>
    </w:p>
    <w:p w:rsidR="009A63D1" w:rsidRPr="00F31530" w:rsidRDefault="009A63D1" w:rsidP="009A63D1">
      <w:pPr>
        <w:rPr>
          <w:szCs w:val="22"/>
        </w:rPr>
      </w:pPr>
      <w:r w:rsidRPr="00F31530">
        <w:rPr>
          <w:i/>
          <w:szCs w:val="22"/>
        </w:rPr>
        <w:t>Cyklistické stezky</w:t>
      </w:r>
      <w:r w:rsidRPr="00F31530">
        <w:rPr>
          <w:szCs w:val="22"/>
        </w:rPr>
        <w:t xml:space="preserve"> jsou pozemní komunikace, které jsou pomocí svislého (resp. vodorovného) dopravního značení určeny pro pohyb chodců a cyklistů nebo výhradně pro jízdu cyklistů. </w:t>
      </w:r>
    </w:p>
    <w:p w:rsidR="00EC50CF" w:rsidRDefault="00EC50CF" w:rsidP="009A63D1">
      <w:pPr>
        <w:rPr>
          <w:b/>
          <w:snapToGrid w:val="0"/>
          <w:szCs w:val="22"/>
        </w:rPr>
      </w:pPr>
    </w:p>
    <w:p w:rsidR="009A63D1" w:rsidRPr="005404FA" w:rsidRDefault="009A63D1" w:rsidP="009A63D1">
      <w:pPr>
        <w:rPr>
          <w:b/>
          <w:snapToGrid w:val="0"/>
          <w:szCs w:val="22"/>
          <w:u w:val="single"/>
        </w:rPr>
      </w:pPr>
      <w:r w:rsidRPr="005404FA">
        <w:rPr>
          <w:b/>
          <w:snapToGrid w:val="0"/>
          <w:szCs w:val="22"/>
          <w:u w:val="single"/>
        </w:rPr>
        <w:t>Veřejná autobusová doprava</w:t>
      </w:r>
    </w:p>
    <w:p w:rsidR="009A63D1" w:rsidRPr="00F31530" w:rsidRDefault="009A63D1" w:rsidP="009A63D1">
      <w:pPr>
        <w:rPr>
          <w:snapToGrid w:val="0"/>
          <w:szCs w:val="22"/>
        </w:rPr>
      </w:pPr>
      <w:r w:rsidRPr="00F31530">
        <w:rPr>
          <w:snapToGrid w:val="0"/>
          <w:szCs w:val="22"/>
        </w:rPr>
        <w:t xml:space="preserve">Dle údajů ČSÚ z roku 2001 vyjíždí denně za prací mimo obec 276 obyvatel a do škol 104 dětí. Dopravní obslužnost obce zajišťují (kromě ČD – viz následující kapitola) autobusové linky ČSAD Uherské Hradiště. Linky autobusové dopravy jsou vedeny po silnicích I/50 i III/05019, přičemž pro obec Hradčovice mají význam zejména autobusové linky vedené po výše uvedené silnici III. třídy. Všechny autobusové zastávky se nachází na průjezdním úseku silnice III/05019 a jsou umístěny v autobusových zálivech. </w:t>
      </w:r>
    </w:p>
    <w:p w:rsidR="00133DB5" w:rsidRDefault="00133DB5" w:rsidP="009A63D1">
      <w:pPr>
        <w:rPr>
          <w:snapToGrid w:val="0"/>
          <w:szCs w:val="22"/>
        </w:rPr>
      </w:pPr>
    </w:p>
    <w:p w:rsidR="009A63D1" w:rsidRPr="00F31530" w:rsidRDefault="009A63D1" w:rsidP="009A63D1">
      <w:pPr>
        <w:rPr>
          <w:snapToGrid w:val="0"/>
          <w:szCs w:val="22"/>
        </w:rPr>
      </w:pPr>
      <w:r w:rsidRPr="00F31530">
        <w:rPr>
          <w:snapToGrid w:val="0"/>
          <w:szCs w:val="22"/>
        </w:rPr>
        <w:t>V řešeném území se nachází tři autobusové zastávky:</w:t>
      </w:r>
    </w:p>
    <w:p w:rsidR="009A63D1" w:rsidRPr="00F31530" w:rsidRDefault="009A63D1" w:rsidP="00EC49A8">
      <w:pPr>
        <w:numPr>
          <w:ilvl w:val="0"/>
          <w:numId w:val="16"/>
        </w:numPr>
        <w:rPr>
          <w:snapToGrid w:val="0"/>
          <w:szCs w:val="22"/>
        </w:rPr>
      </w:pPr>
      <w:r w:rsidRPr="00F31530">
        <w:rPr>
          <w:snapToGrid w:val="0"/>
          <w:szCs w:val="22"/>
        </w:rPr>
        <w:t xml:space="preserve">Hradčovice, žel.st. </w:t>
      </w:r>
    </w:p>
    <w:p w:rsidR="009A63D1" w:rsidRPr="00F31530" w:rsidRDefault="009A63D1" w:rsidP="00EC49A8">
      <w:pPr>
        <w:numPr>
          <w:ilvl w:val="0"/>
          <w:numId w:val="16"/>
        </w:numPr>
        <w:rPr>
          <w:snapToGrid w:val="0"/>
          <w:szCs w:val="22"/>
        </w:rPr>
      </w:pPr>
      <w:r w:rsidRPr="00F31530">
        <w:rPr>
          <w:snapToGrid w:val="0"/>
          <w:szCs w:val="22"/>
        </w:rPr>
        <w:t>Hradčovice, Obecní úřad</w:t>
      </w:r>
    </w:p>
    <w:p w:rsidR="009A63D1" w:rsidRPr="00F31530" w:rsidRDefault="009A63D1" w:rsidP="00EC49A8">
      <w:pPr>
        <w:numPr>
          <w:ilvl w:val="0"/>
          <w:numId w:val="16"/>
        </w:numPr>
        <w:rPr>
          <w:snapToGrid w:val="0"/>
          <w:szCs w:val="22"/>
        </w:rPr>
      </w:pPr>
      <w:r w:rsidRPr="00F31530">
        <w:rPr>
          <w:snapToGrid w:val="0"/>
          <w:szCs w:val="22"/>
        </w:rPr>
        <w:t>Hradčovice, Lhotka,rozc.1.0</w:t>
      </w:r>
    </w:p>
    <w:p w:rsidR="009A63D1" w:rsidRPr="00F31530" w:rsidRDefault="009A63D1" w:rsidP="009A63D1">
      <w:pPr>
        <w:rPr>
          <w:snapToGrid w:val="0"/>
          <w:szCs w:val="22"/>
        </w:rPr>
      </w:pPr>
      <w:r w:rsidRPr="00F31530">
        <w:rPr>
          <w:snapToGrid w:val="0"/>
          <w:szCs w:val="22"/>
        </w:rPr>
        <w:lastRenderedPageBreak/>
        <w:t xml:space="preserve">Časová dostupnost autobusových zastávek byla hodnocena pomocí izochrony časové dostupnosti. Plocha izochrony o poloměru 800 metrů (hodnota odpovídá době chůze 10 minut, při rychlosti 4,8 km/h) pokrývá celé zastavěné území obce Hradčovice, s výjimkou severní části zastavěného území místní části Lhotka. </w:t>
      </w:r>
    </w:p>
    <w:p w:rsidR="00037F7A" w:rsidRDefault="00037F7A" w:rsidP="009A63D1">
      <w:pPr>
        <w:rPr>
          <w:szCs w:val="22"/>
        </w:rPr>
      </w:pPr>
    </w:p>
    <w:p w:rsidR="009A63D1" w:rsidRPr="00F31530" w:rsidRDefault="009A63D1" w:rsidP="009A63D1">
      <w:pPr>
        <w:rPr>
          <w:b/>
          <w:snapToGrid w:val="0"/>
          <w:szCs w:val="22"/>
          <w:u w:val="single"/>
        </w:rPr>
      </w:pPr>
      <w:r w:rsidRPr="00F31530">
        <w:rPr>
          <w:b/>
          <w:snapToGrid w:val="0"/>
          <w:szCs w:val="22"/>
          <w:u w:val="single"/>
        </w:rPr>
        <w:t>Železniční doprava</w:t>
      </w:r>
    </w:p>
    <w:p w:rsidR="009A63D1" w:rsidRPr="00F31530" w:rsidRDefault="009A63D1" w:rsidP="009A63D1">
      <w:pPr>
        <w:rPr>
          <w:snapToGrid w:val="0"/>
          <w:szCs w:val="22"/>
        </w:rPr>
      </w:pPr>
      <w:r w:rsidRPr="00F31530">
        <w:rPr>
          <w:snapToGrid w:val="0"/>
          <w:szCs w:val="22"/>
        </w:rPr>
        <w:t>Obcí Hradčovice prochází celostátní, neelektrizovaná, jednokolejná železniční trať č. 341 (Staré Město u Uherského Hradiště – Vlárský Průsmyk). Dopravní obslužnost obce zajišťuje na železniční trati společnost České dráhy, a.s.</w:t>
      </w:r>
    </w:p>
    <w:p w:rsidR="009A63D1" w:rsidRDefault="009A63D1" w:rsidP="009A63D1">
      <w:pPr>
        <w:rPr>
          <w:snapToGrid w:val="0"/>
          <w:szCs w:val="22"/>
        </w:rPr>
      </w:pPr>
    </w:p>
    <w:p w:rsidR="009A63D1" w:rsidRPr="00F31530" w:rsidRDefault="009A63D1" w:rsidP="009A63D1">
      <w:pPr>
        <w:rPr>
          <w:snapToGrid w:val="0"/>
          <w:szCs w:val="22"/>
        </w:rPr>
      </w:pPr>
      <w:r w:rsidRPr="00F31530">
        <w:rPr>
          <w:snapToGrid w:val="0"/>
          <w:szCs w:val="22"/>
        </w:rPr>
        <w:t>V jihozápadní části hlavního zastavěného území obce (na k. ú. Hradčovice) se pro zajištění osobní dopravy nachází železniční stanice Hradčovice, se třemi kolejemi. Intenzita vlaků osobní železniční dopravy je, dle grafikonu vlakové dopravy, přibližně 50 vlaků za den (v závislosti na konkrétním dnu). Křížení trati s pozemními komunikacemi je řešeno úrovňově. V případě křížení dráhy se silnicí III/05019, je křížení zabezpečeno pomocí světelného přejezdového zabezpečovacího zařízení se závorami, přičemž úhel křížení cca 35° je nutno hodnotit jako dopravní závadu. Křížení železniční trati s místní komunikací v jižní části HZÚ Hradčovic (v blízkosti Hradčovického potoka) je zabezpečeno pouze pomocí světelného přejezdového zabezpečovacího zařízení bez závor (úhel křížení je optimálních 90°).</w:t>
      </w:r>
    </w:p>
    <w:p w:rsidR="009A63D1" w:rsidRPr="00F31530" w:rsidRDefault="009A63D1" w:rsidP="009A63D1">
      <w:pPr>
        <w:rPr>
          <w:snapToGrid w:val="0"/>
          <w:szCs w:val="22"/>
        </w:rPr>
      </w:pPr>
      <w:r w:rsidRPr="00F31530">
        <w:rPr>
          <w:snapToGrid w:val="0"/>
          <w:szCs w:val="22"/>
        </w:rPr>
        <w:t>Územní plán plně respektuje stávající stav, výhledovou elektrizaci, modernizaci i ochranné pásmo dráhy. OP celostátní dráhy tvoří, dle zákona č.266/1994 Sb., „o drahách ve znění pozdějších předpisů“, prostor po obou stranách dráhy, jehož hranice jsou vymezeny svislou plochou, vedenou 60 metrů od osy krajní koleje.</w:t>
      </w:r>
    </w:p>
    <w:p w:rsidR="003B78CF" w:rsidRDefault="003B78CF" w:rsidP="009A63D1">
      <w:pPr>
        <w:rPr>
          <w:b/>
          <w:szCs w:val="22"/>
        </w:rPr>
      </w:pPr>
    </w:p>
    <w:p w:rsidR="00573167" w:rsidRDefault="00573167" w:rsidP="009A63D1">
      <w:pPr>
        <w:rPr>
          <w:b/>
          <w:szCs w:val="22"/>
        </w:rPr>
      </w:pPr>
    </w:p>
    <w:p w:rsidR="009A63D1" w:rsidRPr="00D67D80" w:rsidRDefault="008E565D" w:rsidP="009A63D1">
      <w:pPr>
        <w:rPr>
          <w:b/>
          <w:szCs w:val="22"/>
        </w:rPr>
      </w:pPr>
      <w:r>
        <w:rPr>
          <w:b/>
          <w:szCs w:val="22"/>
        </w:rPr>
        <w:t>Návrhové p</w:t>
      </w:r>
      <w:r w:rsidR="004169C9">
        <w:rPr>
          <w:b/>
          <w:szCs w:val="22"/>
        </w:rPr>
        <w:t>lochy pro silniční dopravu</w:t>
      </w:r>
      <w:r w:rsidR="009A63D1" w:rsidRPr="00F31530">
        <w:rPr>
          <w:b/>
          <w:szCs w:val="22"/>
        </w:rPr>
        <w:t>:</w:t>
      </w:r>
    </w:p>
    <w:p w:rsidR="009A63D1" w:rsidRDefault="009A63D1" w:rsidP="009A63D1">
      <w:pPr>
        <w:rPr>
          <w:szCs w:val="22"/>
        </w:rPr>
      </w:pPr>
    </w:p>
    <w:p w:rsidR="009A63D1" w:rsidRPr="00F31530" w:rsidRDefault="009A63D1" w:rsidP="009A63D1">
      <w:pPr>
        <w:rPr>
          <w:szCs w:val="22"/>
        </w:rPr>
      </w:pPr>
      <w:r w:rsidRPr="00F31530">
        <w:rPr>
          <w:b/>
          <w:szCs w:val="22"/>
          <w:u w:val="single"/>
        </w:rPr>
        <w:t>DS 30, 31, 32, 33, 34, 35, 38, 39</w:t>
      </w:r>
      <w:r w:rsidRPr="00F31530">
        <w:rPr>
          <w:szCs w:val="22"/>
        </w:rPr>
        <w:t xml:space="preserve"> – tyto plochy se nachází v jižní části řešeného území a jsou vymezeny v souladu s KPÚ </w:t>
      </w:r>
      <w:r w:rsidR="00104612">
        <w:rPr>
          <w:szCs w:val="22"/>
        </w:rPr>
        <w:t xml:space="preserve">Hradčovice </w:t>
      </w:r>
      <w:r w:rsidRPr="00F31530">
        <w:rPr>
          <w:szCs w:val="22"/>
        </w:rPr>
        <w:t>pro vybudován</w:t>
      </w:r>
      <w:r w:rsidR="00104612">
        <w:rPr>
          <w:szCs w:val="22"/>
        </w:rPr>
        <w:t>í účelových komunikací. Návrhov</w:t>
      </w:r>
      <w:r w:rsidR="0041329E">
        <w:rPr>
          <w:szCs w:val="22"/>
        </w:rPr>
        <w:t>á plocha DS </w:t>
      </w:r>
      <w:r w:rsidR="00104612">
        <w:rPr>
          <w:szCs w:val="22"/>
        </w:rPr>
        <w:t xml:space="preserve">31 </w:t>
      </w:r>
      <w:r w:rsidR="0041329E">
        <w:rPr>
          <w:szCs w:val="22"/>
        </w:rPr>
        <w:t xml:space="preserve">- </w:t>
      </w:r>
      <w:r w:rsidR="00104612">
        <w:rPr>
          <w:szCs w:val="22"/>
        </w:rPr>
        <w:t xml:space="preserve">účelová </w:t>
      </w:r>
      <w:r w:rsidR="0041329E">
        <w:rPr>
          <w:szCs w:val="22"/>
        </w:rPr>
        <w:t xml:space="preserve">komunikace - </w:t>
      </w:r>
      <w:r w:rsidR="00104612">
        <w:rPr>
          <w:szCs w:val="22"/>
        </w:rPr>
        <w:t>bude zabezpečovat přístup na okolní pozemky a současně umožní obsluhu malé hydroelektrárny na Olšavě. Komunikace končí na hranici k.ú. Hradčovice. Na k.ú. Drslavice pokračuje toto dopravní napojení jako zaužívaná stávající polní cesta – součást plochy „Z“.</w:t>
      </w:r>
      <w:r w:rsidRPr="00F31530">
        <w:rPr>
          <w:szCs w:val="22"/>
        </w:rPr>
        <w:t xml:space="preserve"> </w:t>
      </w:r>
      <w:r w:rsidR="00104612">
        <w:rPr>
          <w:szCs w:val="22"/>
        </w:rPr>
        <w:t xml:space="preserve">Návrhové </w:t>
      </w:r>
      <w:r w:rsidRPr="00F31530">
        <w:rPr>
          <w:szCs w:val="22"/>
        </w:rPr>
        <w:t>plochy DS 34, 38 a 39 zároveň umožňují realizaci kanalizačního sběrače. V případě účelové komunikace na plochách DS 30, 31, 35 a 38 se jedná o účelovou komunikaci kategorie 4,0/30 se zpevněným povrchem, u zbylých účelových komunikací se jedná o kategorii 3,0/20.</w:t>
      </w:r>
    </w:p>
    <w:p w:rsidR="009A63D1" w:rsidRDefault="009A63D1" w:rsidP="009A63D1">
      <w:pPr>
        <w:rPr>
          <w:b/>
          <w:szCs w:val="22"/>
          <w:u w:val="single"/>
        </w:rPr>
      </w:pPr>
    </w:p>
    <w:p w:rsidR="009A63D1" w:rsidRPr="00F31530" w:rsidRDefault="009A63D1" w:rsidP="009A63D1">
      <w:pPr>
        <w:rPr>
          <w:szCs w:val="22"/>
        </w:rPr>
      </w:pPr>
      <w:r w:rsidRPr="00F31530">
        <w:rPr>
          <w:b/>
          <w:szCs w:val="22"/>
          <w:u w:val="single"/>
        </w:rPr>
        <w:t>DS 20, 21, 22, 25</w:t>
      </w:r>
      <w:r w:rsidRPr="00F31530">
        <w:rPr>
          <w:szCs w:val="22"/>
        </w:rPr>
        <w:t xml:space="preserve"> – tyto ploch</w:t>
      </w:r>
      <w:r w:rsidR="00104612">
        <w:rPr>
          <w:szCs w:val="22"/>
        </w:rPr>
        <w:t>y se nachází v severní části k.</w:t>
      </w:r>
      <w:r w:rsidRPr="00F31530">
        <w:rPr>
          <w:szCs w:val="22"/>
        </w:rPr>
        <w:t>ú. Lhotka u Hradčovic a jsou vymezeny v souladu s KPÚ, přičemž umožní realizaci účelových komunikací. V případě účelové komunikace na ploše DS 20 se jedná o účelovou komunikaci kategorie 4,0/30 se zpevněným povrchem, u zbylých účelových komunikací se jedná o povrch nezpevněný.</w:t>
      </w:r>
    </w:p>
    <w:p w:rsidR="009A63D1" w:rsidRDefault="009A63D1" w:rsidP="009A63D1">
      <w:pPr>
        <w:rPr>
          <w:b/>
          <w:szCs w:val="22"/>
          <w:u w:val="single"/>
        </w:rPr>
      </w:pPr>
    </w:p>
    <w:p w:rsidR="009A63D1" w:rsidRPr="00F31530" w:rsidRDefault="009A63D1" w:rsidP="009A63D1">
      <w:pPr>
        <w:rPr>
          <w:szCs w:val="22"/>
        </w:rPr>
      </w:pPr>
      <w:r w:rsidRPr="00F31530">
        <w:rPr>
          <w:b/>
          <w:szCs w:val="22"/>
          <w:u w:val="single"/>
        </w:rPr>
        <w:t>DS 23, 24</w:t>
      </w:r>
      <w:r w:rsidRPr="00F31530">
        <w:rPr>
          <w:szCs w:val="22"/>
        </w:rPr>
        <w:t xml:space="preserve"> – tyto plochy se nachází v severní části řešeného území a jsou vymezeny v souladu s KPÚ, přičemž umožní realizaci účelových komunikací. Návrhová plocha DS 23 zároveň zajišťuje potřebnou dopravní dostupnost k zastavitelné návrhové ploše WT 51. Jedná se o účelové komunikace kategorie 3,0/20, resp. 4,0/30 s nezpevněným povrchem.</w:t>
      </w:r>
    </w:p>
    <w:p w:rsidR="001A7376" w:rsidRDefault="001A7376" w:rsidP="009A63D1">
      <w:pPr>
        <w:rPr>
          <w:b/>
          <w:szCs w:val="22"/>
          <w:u w:val="single"/>
        </w:rPr>
      </w:pPr>
    </w:p>
    <w:p w:rsidR="009A63D1" w:rsidRPr="00F31530" w:rsidRDefault="009A63D1" w:rsidP="009A63D1">
      <w:pPr>
        <w:rPr>
          <w:szCs w:val="22"/>
        </w:rPr>
      </w:pPr>
      <w:r w:rsidRPr="00F31530">
        <w:rPr>
          <w:b/>
          <w:szCs w:val="22"/>
          <w:u w:val="single"/>
        </w:rPr>
        <w:t>DS 26</w:t>
      </w:r>
      <w:r w:rsidRPr="00F31530">
        <w:rPr>
          <w:szCs w:val="22"/>
        </w:rPr>
        <w:t xml:space="preserve"> – tato plocha se nachází severně od HZÚ Hradčovic a je vymezena v souladu s KPÚ. Tato návrhová plocha umožní realizaci účelové komunikace kategorie 4,0/30 se zpevněným živičným (případně štěrkovým) povrchem.</w:t>
      </w:r>
    </w:p>
    <w:p w:rsidR="009A63D1" w:rsidRDefault="009A63D1" w:rsidP="009A63D1">
      <w:pPr>
        <w:rPr>
          <w:b/>
          <w:szCs w:val="22"/>
          <w:u w:val="single"/>
        </w:rPr>
      </w:pPr>
    </w:p>
    <w:p w:rsidR="009A63D1" w:rsidRPr="00F31530" w:rsidRDefault="009A63D1" w:rsidP="009A63D1">
      <w:pPr>
        <w:rPr>
          <w:szCs w:val="22"/>
        </w:rPr>
      </w:pPr>
      <w:r w:rsidRPr="00F31530">
        <w:rPr>
          <w:b/>
          <w:szCs w:val="22"/>
          <w:u w:val="single"/>
        </w:rPr>
        <w:lastRenderedPageBreak/>
        <w:t>DS 27, 28, 37</w:t>
      </w:r>
      <w:r w:rsidRPr="00F31530">
        <w:rPr>
          <w:szCs w:val="22"/>
        </w:rPr>
        <w:t xml:space="preserve"> – tyto plochy se nachází ve východní části k. ú. Lhotka u Hradčovic a jsou vymezeny v souladu s KPÚ, přičemž umožní realizaci účelových komunikací. Jedná se účelové komunikace kategorie 3,0/20 s nezpevněným povrchem.</w:t>
      </w:r>
    </w:p>
    <w:p w:rsidR="00133DB5" w:rsidRDefault="00133DB5" w:rsidP="009A63D1">
      <w:pPr>
        <w:rPr>
          <w:b/>
          <w:szCs w:val="22"/>
          <w:u w:val="single"/>
        </w:rPr>
      </w:pPr>
    </w:p>
    <w:p w:rsidR="009A63D1" w:rsidRPr="00F31530" w:rsidRDefault="009A63D1" w:rsidP="009A63D1">
      <w:pPr>
        <w:rPr>
          <w:b/>
          <w:szCs w:val="22"/>
          <w:u w:val="single"/>
        </w:rPr>
      </w:pPr>
      <w:r w:rsidRPr="00F31530">
        <w:rPr>
          <w:b/>
          <w:szCs w:val="22"/>
          <w:u w:val="single"/>
        </w:rPr>
        <w:t>DS 29</w:t>
      </w:r>
      <w:r w:rsidRPr="00F31530">
        <w:rPr>
          <w:szCs w:val="22"/>
        </w:rPr>
        <w:t xml:space="preserve"> – tato plocha se nachází severozápadně od HZÚ Hradčovic, přičemž umožní spojení stávající účelové komunikace s plochou výroby a skladování (farma Hradčovice). Návrh této plochy vychází ze současné situace v území.</w:t>
      </w:r>
    </w:p>
    <w:p w:rsidR="009A63D1" w:rsidRDefault="009A63D1" w:rsidP="009A63D1">
      <w:pPr>
        <w:rPr>
          <w:b/>
          <w:szCs w:val="22"/>
          <w:u w:val="single"/>
        </w:rPr>
      </w:pPr>
    </w:p>
    <w:p w:rsidR="009A63D1" w:rsidRPr="00F31530" w:rsidRDefault="009A63D1" w:rsidP="009A63D1">
      <w:pPr>
        <w:rPr>
          <w:b/>
          <w:szCs w:val="22"/>
          <w:u w:val="single"/>
        </w:rPr>
      </w:pPr>
      <w:r w:rsidRPr="00F31530">
        <w:rPr>
          <w:b/>
          <w:szCs w:val="22"/>
          <w:u w:val="single"/>
        </w:rPr>
        <w:t>DS 84</w:t>
      </w:r>
      <w:r w:rsidRPr="00F31530">
        <w:rPr>
          <w:szCs w:val="22"/>
        </w:rPr>
        <w:t xml:space="preserve"> – jedná se o nově navrženou plochu, která umožní realizaci parkovacích míst, příp. nových garáží pro osobní automobily v těsné blízkosti farmy Hradčovice.</w:t>
      </w:r>
    </w:p>
    <w:p w:rsidR="009A63D1" w:rsidRDefault="009A63D1" w:rsidP="009A63D1">
      <w:pPr>
        <w:rPr>
          <w:b/>
          <w:szCs w:val="22"/>
          <w:u w:val="single"/>
        </w:rPr>
      </w:pPr>
    </w:p>
    <w:p w:rsidR="009A63D1" w:rsidRPr="00F31530" w:rsidRDefault="009A63D1" w:rsidP="009A63D1">
      <w:pPr>
        <w:rPr>
          <w:b/>
          <w:szCs w:val="22"/>
          <w:u w:val="single"/>
        </w:rPr>
      </w:pPr>
      <w:r w:rsidRPr="00F31530">
        <w:rPr>
          <w:b/>
          <w:szCs w:val="22"/>
          <w:u w:val="single"/>
        </w:rPr>
        <w:t>DS 92</w:t>
      </w:r>
      <w:r w:rsidRPr="00F31530">
        <w:rPr>
          <w:szCs w:val="22"/>
        </w:rPr>
        <w:t xml:space="preserve"> – tato plocha je navržena v těsné návaznosti na severní okraj HZÚ, přičemž umožní realizaci nové účelové komunikace.</w:t>
      </w:r>
    </w:p>
    <w:p w:rsidR="009A63D1" w:rsidRDefault="009A63D1" w:rsidP="009A63D1">
      <w:pPr>
        <w:rPr>
          <w:b/>
          <w:szCs w:val="22"/>
        </w:rPr>
      </w:pPr>
    </w:p>
    <w:p w:rsidR="00573167" w:rsidRDefault="00573167" w:rsidP="009A63D1">
      <w:pPr>
        <w:rPr>
          <w:b/>
          <w:szCs w:val="22"/>
        </w:rPr>
      </w:pPr>
    </w:p>
    <w:p w:rsidR="009A63D1" w:rsidRPr="00F31530" w:rsidRDefault="004169C9" w:rsidP="009A63D1">
      <w:pPr>
        <w:rPr>
          <w:b/>
          <w:szCs w:val="22"/>
        </w:rPr>
      </w:pPr>
      <w:r>
        <w:rPr>
          <w:b/>
          <w:szCs w:val="22"/>
        </w:rPr>
        <w:t>Návrhové p</w:t>
      </w:r>
      <w:r w:rsidR="009A63D1" w:rsidRPr="00F31530">
        <w:rPr>
          <w:b/>
          <w:szCs w:val="22"/>
        </w:rPr>
        <w:t>l</w:t>
      </w:r>
      <w:r>
        <w:rPr>
          <w:b/>
          <w:szCs w:val="22"/>
        </w:rPr>
        <w:t>ochy veřejných prostranství:</w:t>
      </w:r>
    </w:p>
    <w:p w:rsidR="009A63D1" w:rsidRPr="00F31530" w:rsidRDefault="009A63D1" w:rsidP="009A63D1">
      <w:pPr>
        <w:rPr>
          <w:bCs/>
          <w:snapToGrid w:val="0"/>
          <w:szCs w:val="22"/>
        </w:rPr>
      </w:pPr>
      <w:r w:rsidRPr="00F31530">
        <w:rPr>
          <w:bCs/>
          <w:snapToGrid w:val="0"/>
          <w:szCs w:val="22"/>
        </w:rPr>
        <w:t xml:space="preserve">Veřejným prostranstvím se rozumí celý prostor místních komunikací, a to jak hlavní dopravní prostor, tak i přidružený prostor, včetně veřejné zeleně, který slouží obecnému užívání. </w:t>
      </w:r>
    </w:p>
    <w:p w:rsidR="009A63D1" w:rsidRPr="00F31530" w:rsidRDefault="009A63D1" w:rsidP="009A63D1">
      <w:pPr>
        <w:rPr>
          <w:szCs w:val="22"/>
        </w:rPr>
      </w:pPr>
      <w:r w:rsidRPr="00F31530">
        <w:rPr>
          <w:szCs w:val="22"/>
        </w:rPr>
        <w:t>Navrhované plochy veřejných prostranství většinou korespondují s návrhovými plochami bydlení a jsou určeny pro zajištění dopravní dostupnosti k pozemkům a stavebním objektům (vybudování přístupových místních komunikací) a pro umístění nezbytných inženýrských sítí.</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10</w:t>
      </w:r>
      <w:r w:rsidRPr="00F31530">
        <w:rPr>
          <w:iCs/>
          <w:szCs w:val="22"/>
        </w:rPr>
        <w:t xml:space="preserve"> – jedná se o plochu v severozápadní části HZÚ, která umožní rozšířit stávající veřejné prostranství v této lokalitě. </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40</w:t>
      </w:r>
      <w:r w:rsidRPr="00F31530">
        <w:rPr>
          <w:iCs/>
          <w:szCs w:val="22"/>
        </w:rPr>
        <w:t xml:space="preserve"> – tato plocha je navržena v těsné návaznosti na severovýchodní okraj HZÚ. Na ploše ÚP navrhuje rozšíření stávající místní komunikace. Po rozšíření umožní šířka plochy veřejného prostranství realizaci např. místní komunikace typu MO2 8/6,5/30, tj. dva jízdní pruhy o šířce 2,75 m, bez vodících proužků, s jednostranným chodníkem o šířce 2 m.</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41, 42</w:t>
      </w:r>
      <w:r w:rsidRPr="00F31530">
        <w:rPr>
          <w:iCs/>
          <w:szCs w:val="22"/>
        </w:rPr>
        <w:t xml:space="preserve"> – tyto plochy jsou vymezeny mezi návrhovou plochou BI 9 a stávající plochou veřejných prostranství, kterou částečně rozšiřuje. Šířka veřejného prostranství umožní po rozšíření opět realizaci např. místní komunikace typu MO2 8/6,5/30. Rozměry této plochy umožní i umístění veškerých inženýrských sítí, které jsou zde územním plánem navrženy.</w:t>
      </w:r>
    </w:p>
    <w:p w:rsidR="00891E69" w:rsidRDefault="00891E69" w:rsidP="00891E69">
      <w:pPr>
        <w:rPr>
          <w:b/>
          <w:iCs/>
          <w:szCs w:val="22"/>
          <w:u w:val="single"/>
        </w:rPr>
      </w:pPr>
    </w:p>
    <w:p w:rsidR="00891E69" w:rsidRPr="00F31530" w:rsidRDefault="00891E69" w:rsidP="00891E69">
      <w:pPr>
        <w:rPr>
          <w:iCs/>
          <w:szCs w:val="22"/>
        </w:rPr>
      </w:pPr>
      <w:r w:rsidRPr="00F31530">
        <w:rPr>
          <w:b/>
          <w:iCs/>
          <w:szCs w:val="22"/>
          <w:u w:val="single"/>
        </w:rPr>
        <w:t>P* 64</w:t>
      </w:r>
      <w:r w:rsidRPr="00F31530">
        <w:rPr>
          <w:iCs/>
          <w:szCs w:val="22"/>
        </w:rPr>
        <w:t xml:space="preserve"> – jedná se o nově navrženou plochu veřejných prostranství mezi návrhovou plochou BI 1 a stávající plochou výroby a skladování (v místě trasy el. vedení VN).</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66</w:t>
      </w:r>
      <w:r w:rsidRPr="00F31530">
        <w:rPr>
          <w:iCs/>
          <w:szCs w:val="22"/>
        </w:rPr>
        <w:t xml:space="preserve"> – Na ploše je územním plánem navržena nová místní komunikace funkční skupiny C. Šířka plochy veřejného prostranství umožňuje realizaci např. místní komunikace typu MO2 8/6,5/30. Návrhová plocha veřejného prostranství, umožní přístup k zahradám a také umístění veškerých inženýrských sítí, zároveň umožňuje výstavbu nově navrženého kanalizačního sběrače.</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83, 89, 90</w:t>
      </w:r>
      <w:r w:rsidRPr="00F31530">
        <w:rPr>
          <w:iCs/>
          <w:szCs w:val="22"/>
        </w:rPr>
        <w:t xml:space="preserve"> – jedná se o nově navržené plochy veřejných prostranství, které jsou určeny pro realizaci nových parkovacích stání, v případě návrhové plochy P* 83 v blízkosti farmy Hradčovice, v případě návrhových ploch P* 89 a P* 90 v blízkosti hřbitova.</w:t>
      </w:r>
    </w:p>
    <w:p w:rsidR="009A63D1" w:rsidRDefault="009A63D1" w:rsidP="009A63D1">
      <w:pPr>
        <w:rPr>
          <w:b/>
          <w:iCs/>
          <w:szCs w:val="22"/>
          <w:u w:val="single"/>
        </w:rPr>
      </w:pPr>
    </w:p>
    <w:p w:rsidR="009A63D1" w:rsidRPr="00F31530" w:rsidRDefault="009A63D1" w:rsidP="009A63D1">
      <w:pPr>
        <w:rPr>
          <w:iCs/>
          <w:szCs w:val="22"/>
        </w:rPr>
      </w:pPr>
      <w:r w:rsidRPr="00F31530">
        <w:rPr>
          <w:b/>
          <w:iCs/>
          <w:szCs w:val="22"/>
          <w:u w:val="single"/>
        </w:rPr>
        <w:t>P* 88</w:t>
      </w:r>
      <w:r w:rsidRPr="00F31530">
        <w:rPr>
          <w:iCs/>
          <w:szCs w:val="22"/>
        </w:rPr>
        <w:t xml:space="preserve"> – tato plocha je navržena v blízkosti návrhové plochy BI 19. Na ploše je územním plánem navržena nová místní komunikace funkční skupiny C, k zajištění dopravní dostupnosti návrhové plochy bydlení. Šířka plochy veřejného prostranství umožňuje realizaci např. místní komunikace typu MO2 8/6,5/30. </w:t>
      </w:r>
    </w:p>
    <w:p w:rsidR="00272167" w:rsidRPr="001E0131" w:rsidRDefault="005914B1" w:rsidP="00D722F1">
      <w:pPr>
        <w:pStyle w:val="Nadpis3"/>
        <w:spacing w:before="0" w:after="0"/>
        <w:ind w:firstLine="0"/>
        <w:rPr>
          <w:szCs w:val="22"/>
        </w:rPr>
      </w:pPr>
      <w:bookmarkStart w:id="22" w:name="_Toc356885601"/>
      <w:r w:rsidRPr="001E0131">
        <w:rPr>
          <w:szCs w:val="22"/>
        </w:rPr>
        <w:lastRenderedPageBreak/>
        <w:t>TECHNICKÁ INFRASTRUKTURA</w:t>
      </w:r>
      <w:bookmarkEnd w:id="22"/>
    </w:p>
    <w:p w:rsidR="00453D7D" w:rsidRDefault="00453D7D" w:rsidP="009A63D1">
      <w:pPr>
        <w:autoSpaceDE w:val="0"/>
        <w:rPr>
          <w:b/>
          <w:szCs w:val="22"/>
        </w:rPr>
      </w:pPr>
    </w:p>
    <w:p w:rsidR="009A63D1" w:rsidRDefault="009A63D1" w:rsidP="009A63D1">
      <w:pPr>
        <w:autoSpaceDE w:val="0"/>
        <w:rPr>
          <w:b/>
          <w:szCs w:val="22"/>
        </w:rPr>
      </w:pPr>
      <w:r w:rsidRPr="005960DE">
        <w:rPr>
          <w:b/>
          <w:szCs w:val="22"/>
        </w:rPr>
        <w:t>VODNÍ HOSPODÁŘSTVÍ</w:t>
      </w:r>
    </w:p>
    <w:p w:rsidR="009A63D1" w:rsidRPr="005960DE" w:rsidRDefault="009A63D1" w:rsidP="009A63D1">
      <w:pPr>
        <w:rPr>
          <w:b/>
          <w:szCs w:val="22"/>
        </w:rPr>
      </w:pPr>
      <w:r w:rsidRPr="005960DE">
        <w:rPr>
          <w:b/>
          <w:szCs w:val="22"/>
        </w:rPr>
        <w:t>Zásobování pitnou vodou</w:t>
      </w:r>
    </w:p>
    <w:p w:rsidR="009A63D1" w:rsidRPr="005960DE" w:rsidRDefault="009A63D1" w:rsidP="009A63D1">
      <w:pPr>
        <w:rPr>
          <w:b/>
          <w:szCs w:val="22"/>
        </w:rPr>
      </w:pPr>
      <w:r w:rsidRPr="005960DE">
        <w:rPr>
          <w:szCs w:val="22"/>
        </w:rPr>
        <w:t xml:space="preserve">Pro zpracování koncepce zásobování vodou bylo použito údajů z materiálu „Plán rozvoje vodovodů a kanalizací Zlínského kraje“ a ÚAP ORP Uherský Brod. </w:t>
      </w:r>
    </w:p>
    <w:p w:rsidR="009A63D1" w:rsidRDefault="009A63D1" w:rsidP="009A63D1">
      <w:pPr>
        <w:rPr>
          <w:szCs w:val="22"/>
        </w:rPr>
      </w:pPr>
    </w:p>
    <w:p w:rsidR="009A63D1" w:rsidRPr="005960DE" w:rsidRDefault="009A63D1" w:rsidP="009A63D1">
      <w:pPr>
        <w:rPr>
          <w:szCs w:val="22"/>
        </w:rPr>
      </w:pPr>
      <w:r w:rsidRPr="005960DE">
        <w:rPr>
          <w:szCs w:val="22"/>
        </w:rPr>
        <w:t>Obec Hradčovice má veřejný vodovod, který je součástí skupinového vodovodu Uherské Hradiště – Uherský Brod – Bojkovice. Vodovod je v majetku obce, provozovaný SVK, a. s. Z úpravny vody Ostrožská Nová Ves je voda čerpána do VDJ „Hluk“ a tzv. Brodským přivaděčem je přes zrychlovací čerpací stanici Hluk dopravována do VDJ „Vlčnov“ 2x500m</w:t>
      </w:r>
      <w:r w:rsidRPr="005960DE">
        <w:rPr>
          <w:szCs w:val="22"/>
          <w:vertAlign w:val="superscript"/>
        </w:rPr>
        <w:t xml:space="preserve">3 </w:t>
      </w:r>
      <w:r w:rsidRPr="005960DE">
        <w:rPr>
          <w:szCs w:val="22"/>
        </w:rPr>
        <w:t>situovaného v těsné blízkosti přivaděče. Z vodojemu „Vlčnov“ 2x500m</w:t>
      </w:r>
      <w:r w:rsidRPr="005960DE">
        <w:rPr>
          <w:szCs w:val="22"/>
          <w:vertAlign w:val="superscript"/>
        </w:rPr>
        <w:t>3</w:t>
      </w:r>
      <w:r w:rsidRPr="005960DE">
        <w:rPr>
          <w:szCs w:val="22"/>
        </w:rPr>
        <w:t xml:space="preserve"> vede v souběhu s Brodským přivaděčem zásobovací řad DN 250, na který je napojena rozvodná síť Vlčnova. Na rozvodnou síť Vlčnova je ve vodoměrné šachtě napojen přívodní řad LT DN 150 do vodojemu „Veletiny“ 2x250m</w:t>
      </w:r>
      <w:r w:rsidRPr="005960DE">
        <w:rPr>
          <w:szCs w:val="22"/>
          <w:vertAlign w:val="superscript"/>
        </w:rPr>
        <w:t>3</w:t>
      </w:r>
      <w:r w:rsidRPr="005960DE">
        <w:rPr>
          <w:szCs w:val="22"/>
        </w:rPr>
        <w:t>, odkud je obec Veletiny gravitačně zásobena. Přívodním řadem DN 150 napojeným na rozvodnou síť Veletin je přes zrychlovací čerpací stanici Hradčovice plněn VDJ Hradčovice 2x150m</w:t>
      </w:r>
      <w:r w:rsidRPr="005960DE">
        <w:rPr>
          <w:szCs w:val="22"/>
          <w:vertAlign w:val="superscript"/>
        </w:rPr>
        <w:t>3</w:t>
      </w:r>
      <w:r w:rsidRPr="005960DE">
        <w:rPr>
          <w:szCs w:val="22"/>
        </w:rPr>
        <w:t xml:space="preserve"> (max. a min. hlad. 251,20/248,15m n. m., + AT stanice pro místní část Lhotka). Z VDJ Hradčovice je zásobena místní část Lhotka a na rozvodnou síť Hradčovic je dále napojena rozvodná síť Drslavic. </w:t>
      </w:r>
    </w:p>
    <w:p w:rsidR="009A63D1" w:rsidRPr="005960DE" w:rsidRDefault="009A63D1" w:rsidP="00573167">
      <w:pPr>
        <w:rPr>
          <w:szCs w:val="22"/>
        </w:rPr>
      </w:pPr>
      <w:r w:rsidRPr="005960DE">
        <w:rPr>
          <w:szCs w:val="22"/>
        </w:rPr>
        <w:t xml:space="preserve">Místní část Lhotka je rozdělena do dvou tlakových pásem. Z automatické tlakové stanice umístěné v armovací komoře vodojemu je zásobeno horní tlakové pásmo Lhotky se zástavbou nad kótou 247,50m n. m. Dolní tlakové pásmo je zásobeno přímo z VDJ Hradčovice. Část Hradčovic je napojena přímo z výtlačného a zásobovacího řadu ČS Hradčovice – VDJ Hradčovice. Akumulace VDJ „Hradčovice“ slouží pro celou skupinu obcí Hradčovice a Drslavice a je dostačující. </w:t>
      </w:r>
    </w:p>
    <w:p w:rsidR="00FD472A" w:rsidRDefault="00FD472A" w:rsidP="009A63D1">
      <w:pPr>
        <w:rPr>
          <w:i/>
          <w:szCs w:val="22"/>
        </w:rPr>
      </w:pPr>
    </w:p>
    <w:p w:rsidR="009A63D1" w:rsidRPr="005960DE" w:rsidRDefault="009A63D1" w:rsidP="009A63D1">
      <w:pPr>
        <w:rPr>
          <w:i/>
          <w:szCs w:val="22"/>
        </w:rPr>
      </w:pPr>
      <w:r w:rsidRPr="005960DE">
        <w:rPr>
          <w:i/>
          <w:szCs w:val="22"/>
        </w:rPr>
        <w:t>Návrh řešení</w:t>
      </w:r>
    </w:p>
    <w:p w:rsidR="009A63D1" w:rsidRPr="005960DE" w:rsidRDefault="009A63D1" w:rsidP="009A63D1">
      <w:pPr>
        <w:rPr>
          <w:b/>
          <w:bCs/>
          <w:szCs w:val="22"/>
        </w:rPr>
      </w:pPr>
      <w:r w:rsidRPr="005960DE">
        <w:rPr>
          <w:szCs w:val="22"/>
        </w:rPr>
        <w:t xml:space="preserve">Stávající systém zásobení obce je vyhovující a dle ÚP zůstane zachován i v budoucnu. Územní plán dále plně respektuje všechna vodohospodářská zařízení a navrhuje, v souladu s Plánem rozvoje vodovodů a kanalizací Zlínského kraje, rozšíření vodovodních řadů v severovýchodní části HZÚ Hradčovic (místní část Lhotka) a do všech lokalit budoucí výstavby (návrhové plochy bydlení). </w:t>
      </w:r>
    </w:p>
    <w:p w:rsidR="009A63D1" w:rsidRPr="005960DE" w:rsidRDefault="009A63D1" w:rsidP="009A63D1">
      <w:pPr>
        <w:rPr>
          <w:b/>
          <w:szCs w:val="22"/>
        </w:rPr>
      </w:pPr>
      <w:r w:rsidRPr="005960DE">
        <w:rPr>
          <w:szCs w:val="22"/>
        </w:rPr>
        <w:t>Vodovodní síť bude tak postupně rozšiřována i do dalších lokalit s plánovanou výstavbou, přičemž jsou navržené trasy vodovodů  součástí veřejných prostranství.</w:t>
      </w:r>
    </w:p>
    <w:p w:rsidR="009A63D1" w:rsidRPr="005960DE" w:rsidRDefault="009A63D1" w:rsidP="009A63D1">
      <w:pPr>
        <w:rPr>
          <w:szCs w:val="22"/>
        </w:rPr>
      </w:pPr>
      <w:r w:rsidRPr="005960DE">
        <w:rPr>
          <w:szCs w:val="22"/>
        </w:rPr>
        <w:t xml:space="preserve">V obci Hradčovice není uvažován žádný zdroj pro účely úpravy na pitnou vodu. </w:t>
      </w:r>
    </w:p>
    <w:p w:rsidR="00EC50CF" w:rsidRDefault="00EC50CF" w:rsidP="009A63D1">
      <w:pPr>
        <w:rPr>
          <w:i/>
          <w:szCs w:val="22"/>
        </w:rPr>
      </w:pPr>
    </w:p>
    <w:p w:rsidR="009A63D1" w:rsidRPr="005960DE" w:rsidRDefault="009A63D1" w:rsidP="009A63D1">
      <w:pPr>
        <w:rPr>
          <w:i/>
          <w:szCs w:val="22"/>
        </w:rPr>
      </w:pPr>
      <w:r w:rsidRPr="005960DE">
        <w:rPr>
          <w:i/>
          <w:szCs w:val="22"/>
        </w:rPr>
        <w:t>Nouzové zásobování pitnou vodou za krizové situace:</w:t>
      </w:r>
    </w:p>
    <w:p w:rsidR="009A63D1" w:rsidRPr="00CD63BA" w:rsidRDefault="009A63D1" w:rsidP="009A63D1">
      <w:pPr>
        <w:rPr>
          <w:szCs w:val="22"/>
        </w:rPr>
      </w:pPr>
      <w:r w:rsidRPr="005960DE">
        <w:rPr>
          <w:szCs w:val="22"/>
        </w:rPr>
        <w:t xml:space="preserve">V případě úplného přerušení dodávky pitné vody ze skupinového vodovodu bude nutno obyvatelstvo obce Hradčovice zásobovat pitnou vodou z cisteren. Při spotřebě 15 litrů/obyv./den </w:t>
      </w:r>
      <w:r w:rsidRPr="00CD63BA">
        <w:rPr>
          <w:szCs w:val="22"/>
        </w:rPr>
        <w:t>bude třeba do obce dodat 15 m</w:t>
      </w:r>
      <w:r w:rsidRPr="00CD63BA">
        <w:rPr>
          <w:szCs w:val="22"/>
          <w:vertAlign w:val="superscript"/>
        </w:rPr>
        <w:t>3</w:t>
      </w:r>
      <w:r w:rsidRPr="00CD63BA">
        <w:rPr>
          <w:szCs w:val="22"/>
        </w:rPr>
        <w:t>.den</w:t>
      </w:r>
      <w:r w:rsidRPr="00CD63BA">
        <w:rPr>
          <w:szCs w:val="22"/>
          <w:vertAlign w:val="superscript"/>
        </w:rPr>
        <w:t>-1</w:t>
      </w:r>
      <w:r w:rsidRPr="00CD63BA">
        <w:rPr>
          <w:szCs w:val="22"/>
        </w:rPr>
        <w:t xml:space="preserve">. </w:t>
      </w:r>
    </w:p>
    <w:p w:rsidR="009A63D1" w:rsidRPr="00CD63BA" w:rsidRDefault="009A63D1" w:rsidP="009A63D1">
      <w:pPr>
        <w:rPr>
          <w:i/>
          <w:szCs w:val="22"/>
          <w:u w:val="single"/>
        </w:rPr>
      </w:pPr>
    </w:p>
    <w:p w:rsidR="009A63D1" w:rsidRPr="004169C9" w:rsidRDefault="009A63D1" w:rsidP="009A63D1">
      <w:pPr>
        <w:rPr>
          <w:szCs w:val="22"/>
        </w:rPr>
      </w:pPr>
      <w:r w:rsidRPr="004169C9">
        <w:rPr>
          <w:szCs w:val="22"/>
        </w:rPr>
        <w:t>Zabezpečení požární vodou</w:t>
      </w:r>
      <w:r w:rsidR="004169C9" w:rsidRPr="004169C9">
        <w:rPr>
          <w:szCs w:val="22"/>
        </w:rPr>
        <w:t>:</w:t>
      </w:r>
    </w:p>
    <w:p w:rsidR="009A63D1" w:rsidRPr="00CD63BA" w:rsidRDefault="009A63D1" w:rsidP="009A63D1">
      <w:pPr>
        <w:rPr>
          <w:szCs w:val="22"/>
        </w:rPr>
      </w:pPr>
      <w:r w:rsidRPr="00CD63BA">
        <w:rPr>
          <w:szCs w:val="22"/>
        </w:rPr>
        <w:t>Zabezpečení zastavitelných ploch požární vodou bude zajištěno pomocí hydrantů umístěných na vodovodní síti a z místních vodních toků a ploch (stejně jako je tomu u ploch stabilizovaných).</w:t>
      </w:r>
    </w:p>
    <w:p w:rsidR="004169C9" w:rsidRDefault="004169C9" w:rsidP="009A63D1">
      <w:pPr>
        <w:rPr>
          <w:b/>
          <w:szCs w:val="22"/>
        </w:rPr>
      </w:pPr>
    </w:p>
    <w:p w:rsidR="009A63D1" w:rsidRPr="00CD63BA" w:rsidRDefault="009A63D1" w:rsidP="009A63D1">
      <w:pPr>
        <w:rPr>
          <w:b/>
          <w:szCs w:val="22"/>
        </w:rPr>
      </w:pPr>
      <w:r w:rsidRPr="00CD63BA">
        <w:rPr>
          <w:b/>
          <w:szCs w:val="22"/>
        </w:rPr>
        <w:t>Likvidace odpadních vod</w:t>
      </w:r>
    </w:p>
    <w:p w:rsidR="009A63D1" w:rsidRPr="00CD63BA" w:rsidRDefault="009A63D1" w:rsidP="009A63D1">
      <w:pPr>
        <w:rPr>
          <w:szCs w:val="22"/>
        </w:rPr>
      </w:pPr>
      <w:r w:rsidRPr="00CD63BA">
        <w:rPr>
          <w:szCs w:val="22"/>
        </w:rPr>
        <w:t xml:space="preserve">Pro zpracování koncepce odkanalizování bylo použito údajů z materiálu „Plán rozvoje vodovodů a kanalizací Zlínského kraje“ a ÚAP ORP Uherský Brod. </w:t>
      </w:r>
    </w:p>
    <w:p w:rsidR="009A63D1" w:rsidRPr="00CD63BA" w:rsidRDefault="009A63D1" w:rsidP="009A63D1">
      <w:pPr>
        <w:rPr>
          <w:szCs w:val="22"/>
        </w:rPr>
      </w:pPr>
      <w:r w:rsidRPr="00CD63BA">
        <w:rPr>
          <w:szCs w:val="22"/>
        </w:rPr>
        <w:t>V obci Hradčovice je vybudovaná jednotná kanalizace, která je prostřednictvím výustních objektů za</w:t>
      </w:r>
      <w:r w:rsidR="00697400">
        <w:rPr>
          <w:szCs w:val="22"/>
        </w:rPr>
        <w:t>ústěna do místního recipientu.</w:t>
      </w:r>
      <w:r w:rsidR="00573167">
        <w:rPr>
          <w:szCs w:val="22"/>
        </w:rPr>
        <w:t xml:space="preserve"> </w:t>
      </w:r>
      <w:r w:rsidRPr="00CD63BA">
        <w:rPr>
          <w:szCs w:val="22"/>
        </w:rPr>
        <w:t>Kanalizace v obci byla vybudována postupně v letech 1964 – 1998 z betonových a PVC trub. V majetku SVK a. s. Uherské Hradiště je malá část kanalizace. V roce 2005 byla vybudována kanalizační stoka z potrubí PVC DN 300 v délce 183 metrů.</w:t>
      </w:r>
    </w:p>
    <w:p w:rsidR="009A63D1" w:rsidRPr="00CD63BA" w:rsidRDefault="009A63D1" w:rsidP="009A63D1">
      <w:pPr>
        <w:rPr>
          <w:szCs w:val="22"/>
        </w:rPr>
      </w:pPr>
      <w:r w:rsidRPr="00CD63BA">
        <w:rPr>
          <w:szCs w:val="22"/>
        </w:rPr>
        <w:lastRenderedPageBreak/>
        <w:t xml:space="preserve">Obyvatelé v obci mají splaškové odpadní vody vedeny většinou do septiků, jejichž přepady jsou zaústěny do stávající kanalizace nebo do recipientu. Malá část obyvatel má žumpy na vyvážení. Současné vypouštění odpadních vod není v souladu s platným vládním nařízením č. 61/2003Sb. </w:t>
      </w:r>
    </w:p>
    <w:p w:rsidR="009A63D1" w:rsidRPr="00CD63BA" w:rsidRDefault="009A63D1" w:rsidP="009A63D1">
      <w:pPr>
        <w:rPr>
          <w:szCs w:val="22"/>
          <w:u w:val="single"/>
        </w:rPr>
      </w:pPr>
    </w:p>
    <w:p w:rsidR="009A63D1" w:rsidRPr="00CD63BA" w:rsidRDefault="009A63D1" w:rsidP="009A63D1">
      <w:pPr>
        <w:rPr>
          <w:i/>
          <w:szCs w:val="22"/>
        </w:rPr>
      </w:pPr>
      <w:r w:rsidRPr="00CD63BA">
        <w:rPr>
          <w:i/>
          <w:szCs w:val="22"/>
        </w:rPr>
        <w:t>Návrh řešení</w:t>
      </w:r>
    </w:p>
    <w:p w:rsidR="009A63D1" w:rsidRPr="00CD63BA" w:rsidRDefault="009A63D1" w:rsidP="009A63D1">
      <w:pPr>
        <w:rPr>
          <w:szCs w:val="22"/>
        </w:rPr>
      </w:pPr>
      <w:r w:rsidRPr="00CD63BA">
        <w:rPr>
          <w:szCs w:val="22"/>
        </w:rPr>
        <w:t>Územní plán navrhuje zachování jednotného kanalizačního systému, přičemž v souladu s Plánem rozvoje vodovodů a kanalizací Zlínského kraje navrhuje odvedení odpadních vod z obce Hradčovice do ČOV Veletiny, kde budou vyčištěny a následně vypuštěny do řeky Olšavy.</w:t>
      </w:r>
    </w:p>
    <w:p w:rsidR="009A63D1" w:rsidRDefault="009A63D1" w:rsidP="009A63D1">
      <w:pPr>
        <w:rPr>
          <w:szCs w:val="22"/>
        </w:rPr>
      </w:pPr>
    </w:p>
    <w:p w:rsidR="009A63D1" w:rsidRPr="00CD63BA" w:rsidRDefault="009A63D1" w:rsidP="009A63D1">
      <w:pPr>
        <w:rPr>
          <w:szCs w:val="22"/>
        </w:rPr>
      </w:pPr>
      <w:r w:rsidRPr="00CD63BA">
        <w:rPr>
          <w:szCs w:val="22"/>
        </w:rPr>
        <w:t xml:space="preserve">Obec Hradčovice je obcí zemědělskou, přičemž zde hospodaří zemědělské družstvo, které odpadní vody z výroby likviduje odvozem ze žumpy. </w:t>
      </w:r>
    </w:p>
    <w:p w:rsidR="009A63D1" w:rsidRDefault="009A63D1" w:rsidP="009A63D1">
      <w:pPr>
        <w:rPr>
          <w:szCs w:val="22"/>
        </w:rPr>
      </w:pPr>
    </w:p>
    <w:p w:rsidR="009A63D1" w:rsidRDefault="009A63D1" w:rsidP="009A63D1">
      <w:pPr>
        <w:rPr>
          <w:szCs w:val="22"/>
        </w:rPr>
      </w:pPr>
      <w:r w:rsidRPr="00CD63BA">
        <w:rPr>
          <w:szCs w:val="22"/>
        </w:rPr>
        <w:t xml:space="preserve">V Územním plánu Hradčovice jsou mimo zastavěné území vymezeny plochy pro vodní hospodářství </w:t>
      </w:r>
      <w:r w:rsidR="00415675">
        <w:rPr>
          <w:b/>
          <w:szCs w:val="22"/>
        </w:rPr>
        <w:t>TV 43, 44, 45, 46, 47, 49</w:t>
      </w:r>
      <w:r w:rsidR="00C73FC2">
        <w:rPr>
          <w:b/>
          <w:szCs w:val="22"/>
        </w:rPr>
        <w:t>, 52</w:t>
      </w:r>
      <w:r w:rsidRPr="00CD63BA">
        <w:rPr>
          <w:b/>
          <w:szCs w:val="22"/>
        </w:rPr>
        <w:t xml:space="preserve"> a 63 </w:t>
      </w:r>
      <w:r w:rsidRPr="00CD63BA">
        <w:rPr>
          <w:szCs w:val="22"/>
        </w:rPr>
        <w:t xml:space="preserve">pro nově navrhovaný hlavní kanalizační sběrač, včetně nové kanalizační stoky, umožňující napojení kanalizačního sběrače na stávající jednotnou kanalizaci uvnitř HZÚ (pozn. realizaci kanalizačního sběrače, resp. kanalizační stoky umožňují také návrhové plochy P* 66 a DS 34, 38 a 39). Takové řešení, které je v souladu s Plánem rozvoje vodovodů a kanalizací, umožní optimální čištění veškerých odpadních vod z obce Hradčovice, resp. Drslavice v ČOV Veletiny. </w:t>
      </w:r>
    </w:p>
    <w:p w:rsidR="009A63D1" w:rsidRPr="00CD63BA" w:rsidRDefault="009A63D1" w:rsidP="009A63D1">
      <w:pPr>
        <w:rPr>
          <w:szCs w:val="22"/>
        </w:rPr>
      </w:pPr>
      <w:r>
        <w:rPr>
          <w:szCs w:val="22"/>
        </w:rPr>
        <w:t>Pro trasu kanalizačního sběrače byl vymezen, v souladu s KPÚ obecní pozemek, vedoucí na hranici řešeného území s k.ú.</w:t>
      </w:r>
      <w:r w:rsidR="0018608D">
        <w:rPr>
          <w:szCs w:val="22"/>
        </w:rPr>
        <w:t xml:space="preserve"> Veletiny</w:t>
      </w:r>
      <w:r>
        <w:rPr>
          <w:szCs w:val="22"/>
        </w:rPr>
        <w:t>.</w:t>
      </w:r>
      <w:r w:rsidR="0018608D">
        <w:rPr>
          <w:szCs w:val="22"/>
        </w:rPr>
        <w:t xml:space="preserve"> Zde </w:t>
      </w:r>
      <w:r>
        <w:rPr>
          <w:szCs w:val="22"/>
        </w:rPr>
        <w:t>bylo upřesněno napojení tak, aby navazovalo na sběrač ve Veletinách.</w:t>
      </w:r>
      <w:r w:rsidR="004169C9">
        <w:rPr>
          <w:szCs w:val="22"/>
        </w:rPr>
        <w:t xml:space="preserve"> </w:t>
      </w:r>
      <w:r w:rsidRPr="00CD63BA">
        <w:rPr>
          <w:szCs w:val="22"/>
        </w:rPr>
        <w:t>Územní plán dále navrhuje kanalizační stoky do lokalit s plánovanou výstavbou (viz grafická část územního plánu).</w:t>
      </w:r>
    </w:p>
    <w:p w:rsidR="009A63D1" w:rsidRDefault="009A63D1" w:rsidP="009A63D1">
      <w:pPr>
        <w:rPr>
          <w:szCs w:val="22"/>
        </w:rPr>
      </w:pPr>
    </w:p>
    <w:p w:rsidR="009A63D1" w:rsidRPr="00CD63BA" w:rsidRDefault="009A63D1" w:rsidP="009A63D1">
      <w:pPr>
        <w:rPr>
          <w:b/>
          <w:szCs w:val="22"/>
        </w:rPr>
      </w:pPr>
      <w:r w:rsidRPr="00CD63BA">
        <w:rPr>
          <w:szCs w:val="22"/>
        </w:rPr>
        <w:t>Do jednotné kanalizace mohou být v obci Hradčovice odvedeny vody ze sociálního zařízení zemědělského družstva a rozvíjejících se soukromých provozoven v různých oborech činnosti. V žádném případě nesmí být do kanalizace zaústěny odpadní vody produkované zemědělskou velkovýrobou a závadné technologické vody, tj. zejména močůvka, kejda, silážní vody, vody obsahující těžké kovy apod. Tyto vody musí příslušní znečišťovatelé likvidovat vlastním zařízením.</w:t>
      </w:r>
    </w:p>
    <w:p w:rsidR="00FD472A" w:rsidRDefault="00FD472A" w:rsidP="009A63D1">
      <w:pPr>
        <w:rPr>
          <w:b/>
          <w:szCs w:val="22"/>
        </w:rPr>
      </w:pPr>
    </w:p>
    <w:p w:rsidR="009A63D1" w:rsidRPr="0002620E" w:rsidRDefault="009A63D1" w:rsidP="009A63D1">
      <w:pPr>
        <w:rPr>
          <w:b/>
          <w:szCs w:val="22"/>
        </w:rPr>
      </w:pPr>
      <w:r w:rsidRPr="0002620E">
        <w:rPr>
          <w:b/>
          <w:szCs w:val="22"/>
        </w:rPr>
        <w:t>ELEKTRICKÁ ENERGIE</w:t>
      </w:r>
    </w:p>
    <w:p w:rsidR="009A63D1" w:rsidRPr="0002620E" w:rsidRDefault="009A63D1" w:rsidP="009A63D1">
      <w:pPr>
        <w:rPr>
          <w:szCs w:val="22"/>
        </w:rPr>
      </w:pPr>
      <w:r w:rsidRPr="0002620E">
        <w:rPr>
          <w:szCs w:val="22"/>
        </w:rPr>
        <w:t xml:space="preserve">Obec je z hlediska zásobování elektrickou energií na dobré úrovni, jak po technické stránce vedení, tak po stránce výkonných rezerv. </w:t>
      </w:r>
    </w:p>
    <w:p w:rsidR="009A63D1" w:rsidRDefault="009A63D1" w:rsidP="009A63D1">
      <w:pPr>
        <w:rPr>
          <w:szCs w:val="22"/>
        </w:rPr>
      </w:pPr>
    </w:p>
    <w:p w:rsidR="009A63D1" w:rsidRPr="0002620E" w:rsidRDefault="009A63D1" w:rsidP="009A63D1">
      <w:pPr>
        <w:rPr>
          <w:szCs w:val="22"/>
        </w:rPr>
      </w:pPr>
      <w:r w:rsidRPr="0002620E">
        <w:rPr>
          <w:szCs w:val="22"/>
        </w:rPr>
        <w:t>Nadzemní vedení VVN 11</w:t>
      </w:r>
      <w:r w:rsidR="00045728">
        <w:rPr>
          <w:szCs w:val="22"/>
        </w:rPr>
        <w:t>0 kV přichází z k. ú. Mistřice</w:t>
      </w:r>
      <w:r w:rsidRPr="0002620E">
        <w:rPr>
          <w:szCs w:val="22"/>
        </w:rPr>
        <w:t>, prochází severní částí řešeného území ve směru severozápad – jihovýchod a pokračuje dál na k. ú. Drslavice.</w:t>
      </w:r>
    </w:p>
    <w:p w:rsidR="009A63D1" w:rsidRPr="0002620E" w:rsidRDefault="009A63D1" w:rsidP="009A63D1">
      <w:pPr>
        <w:rPr>
          <w:szCs w:val="22"/>
        </w:rPr>
      </w:pPr>
      <w:r w:rsidRPr="0002620E">
        <w:rPr>
          <w:szCs w:val="22"/>
        </w:rPr>
        <w:t>Vedení VN 22 kV je na území obce ve venkovním provedení. Pro zajištění dodávky elektrické energie je k dispozici 11 venkovních stožárových trafostanic, z nichž 8 je v majetku společnosti E.ON Česká republika, s. r. o.. Trasy VN a polohy trafostanic jsou vyznačeny ve výkresové dokumentaci.</w:t>
      </w:r>
    </w:p>
    <w:p w:rsidR="00683439" w:rsidRDefault="00683439" w:rsidP="009A63D1">
      <w:pPr>
        <w:rPr>
          <w:i/>
          <w:szCs w:val="22"/>
        </w:rPr>
      </w:pPr>
    </w:p>
    <w:p w:rsidR="009A63D1" w:rsidRPr="0002620E" w:rsidRDefault="009A63D1" w:rsidP="009A63D1">
      <w:pPr>
        <w:rPr>
          <w:i/>
          <w:szCs w:val="22"/>
        </w:rPr>
      </w:pPr>
      <w:r w:rsidRPr="0002620E">
        <w:rPr>
          <w:i/>
          <w:szCs w:val="22"/>
        </w:rPr>
        <w:t>Návrh řešení</w:t>
      </w:r>
    </w:p>
    <w:p w:rsidR="009A63D1" w:rsidRPr="0002620E" w:rsidRDefault="009A63D1" w:rsidP="009A63D1">
      <w:pPr>
        <w:rPr>
          <w:szCs w:val="22"/>
        </w:rPr>
      </w:pPr>
      <w:r w:rsidRPr="0002620E">
        <w:rPr>
          <w:szCs w:val="22"/>
        </w:rPr>
        <w:t>Dle vyjádření společnosti E.ON Česká republika, s. r. o. je distribuční síť VN v obci i počet trafostanic pro stávající potřeby zákazníků dostačující a společnost E.ON neplánuje v současné době žádné rozšíření sítě VN v obci, ani rozšíření počtu trafostanic. Ve všech trafostanicích je dostatečná rezerva. V případě zájmu odběratelů o zvýšení rezervovaného příkonu je možná výměna, či úprava stávajícího trafa na vyšší výkonový stupeň.</w:t>
      </w:r>
    </w:p>
    <w:p w:rsidR="009A63D1" w:rsidRDefault="009A63D1" w:rsidP="009A63D1">
      <w:pPr>
        <w:rPr>
          <w:szCs w:val="22"/>
        </w:rPr>
      </w:pPr>
    </w:p>
    <w:p w:rsidR="009A63D1" w:rsidRDefault="009A63D1" w:rsidP="009A63D1">
      <w:pPr>
        <w:rPr>
          <w:szCs w:val="22"/>
        </w:rPr>
      </w:pPr>
      <w:r w:rsidRPr="0002620E">
        <w:rPr>
          <w:szCs w:val="22"/>
        </w:rPr>
        <w:t xml:space="preserve">Návrhovými plochami pro bydlení individuální BI 1, BI 8 a BI 9 prochází v současné době el. vedení VN, které je nutno respektovat (včetně ochranného pásma el. vedení VN). V případě el. vedení VN, které prochází návrhovou plochou BI 9 navrhuje územní plán jeho demontáž a pomocí návrhové </w:t>
      </w:r>
      <w:r w:rsidRPr="0002620E">
        <w:rPr>
          <w:szCs w:val="22"/>
        </w:rPr>
        <w:lastRenderedPageBreak/>
        <w:t xml:space="preserve">plochy pro energetiku </w:t>
      </w:r>
      <w:r w:rsidRPr="0002620E">
        <w:rPr>
          <w:b/>
          <w:szCs w:val="22"/>
        </w:rPr>
        <w:t>TE 50</w:t>
      </w:r>
      <w:r w:rsidRPr="0002620E">
        <w:rPr>
          <w:szCs w:val="22"/>
        </w:rPr>
        <w:t xml:space="preserve"> navrhuje přeložku el. vedení VN tak, aby došlo k optimálnímu využití navržené plochy bydlení (viz grafická část ÚP).</w:t>
      </w:r>
    </w:p>
    <w:p w:rsidR="00453D7D" w:rsidRPr="0002620E" w:rsidRDefault="00453D7D" w:rsidP="009A63D1">
      <w:pPr>
        <w:rPr>
          <w:szCs w:val="22"/>
        </w:rPr>
      </w:pPr>
    </w:p>
    <w:p w:rsidR="009A63D1" w:rsidRPr="0002620E" w:rsidRDefault="009A63D1" w:rsidP="009A63D1">
      <w:pPr>
        <w:rPr>
          <w:szCs w:val="22"/>
        </w:rPr>
      </w:pPr>
      <w:r w:rsidRPr="0002620E">
        <w:rPr>
          <w:szCs w:val="22"/>
        </w:rPr>
        <w:t>Vzhledem k dostačující síti VN pro stávající potřeby obyvatel obce, není v ÚP mimo výše uvedené přeložky el. vedení VN navrženo žádné další rozšíření sítě el. vedení VN v obci, ani rozšíření počtu trafostanic. Nové plochy výstavby navrhuje ÚP napojit na stávající rozvody elektrické sítě.</w:t>
      </w:r>
    </w:p>
    <w:p w:rsidR="003C1C3B" w:rsidRDefault="003C1C3B" w:rsidP="009A63D1">
      <w:pPr>
        <w:rPr>
          <w:szCs w:val="22"/>
        </w:rPr>
      </w:pPr>
    </w:p>
    <w:p w:rsidR="009A63D1" w:rsidRDefault="009A63D1" w:rsidP="009A63D1">
      <w:pPr>
        <w:ind w:left="0" w:firstLine="567"/>
        <w:jc w:val="left"/>
        <w:rPr>
          <w:b/>
          <w:szCs w:val="22"/>
        </w:rPr>
      </w:pPr>
      <w:r w:rsidRPr="004D4627">
        <w:rPr>
          <w:b/>
          <w:szCs w:val="22"/>
        </w:rPr>
        <w:t>PLYN</w:t>
      </w:r>
    </w:p>
    <w:p w:rsidR="009A63D1" w:rsidRPr="00B23F4E" w:rsidRDefault="009A63D1" w:rsidP="009A63D1">
      <w:pPr>
        <w:jc w:val="left"/>
        <w:rPr>
          <w:b/>
          <w:sz w:val="24"/>
          <w:szCs w:val="22"/>
        </w:rPr>
      </w:pPr>
      <w:r w:rsidRPr="00B23F4E">
        <w:t>Obec Hradčovice je v současné době celá plynofikována. Plynofikace obce proběhla v roce 1996. Územím obce Hradčovice prochází severně od HZÚ vedení VTL ply</w:t>
      </w:r>
      <w:r w:rsidR="00045728">
        <w:t xml:space="preserve">novodu, a to z k. ú. Mistřice </w:t>
      </w:r>
      <w:r w:rsidRPr="00B23F4E">
        <w:t>jihovýchodním směrem na k. ú. Drslavice.</w:t>
      </w:r>
    </w:p>
    <w:p w:rsidR="009A63D1" w:rsidRPr="00B23F4E" w:rsidRDefault="009A63D1" w:rsidP="009A63D1">
      <w:r w:rsidRPr="00B23F4E">
        <w:t>Severně od farmy Hradčovice je v blízkosti účelové komunikace umístěna regulační stanice VTL/STL. Z regulační stanice je vedeno směrem na jih STL plynovodní potrubí, které zásobuje plynem celou obec Hradčovice, a také obec Drslavice. Jednotlivé části obce jsou pak zásobeny samostatnými větvemi. Za obcí Hradčovice STL plynovod dál pokračuje východním směrem do obce Drslavice.</w:t>
      </w:r>
    </w:p>
    <w:p w:rsidR="009A63D1" w:rsidRPr="00B23F4E" w:rsidRDefault="009A63D1" w:rsidP="009A63D1">
      <w:pPr>
        <w:rPr>
          <w:u w:val="single"/>
        </w:rPr>
      </w:pPr>
    </w:p>
    <w:p w:rsidR="009A63D1" w:rsidRPr="00B23F4E" w:rsidRDefault="009A63D1" w:rsidP="009A63D1">
      <w:pPr>
        <w:rPr>
          <w:i/>
        </w:rPr>
      </w:pPr>
      <w:r w:rsidRPr="00B23F4E">
        <w:rPr>
          <w:i/>
        </w:rPr>
        <w:t>Návrh řešení</w:t>
      </w:r>
    </w:p>
    <w:p w:rsidR="009A63D1" w:rsidRPr="00B23F4E" w:rsidRDefault="009A63D1" w:rsidP="009A63D1">
      <w:r w:rsidRPr="00B23F4E">
        <w:t>Územní plán respektuje veškerá plynárenská zařízení, včetně ochranných pásem, i stávající plně vyhovující systém zásobování obce Hradčovice zemním plynem.</w:t>
      </w:r>
    </w:p>
    <w:p w:rsidR="009A63D1" w:rsidRPr="00B23F4E" w:rsidRDefault="009A63D1" w:rsidP="009A63D1">
      <w:r w:rsidRPr="00FD472A">
        <w:t>Navržené plochy bydlení BI 2</w:t>
      </w:r>
      <w:r w:rsidR="00753E10" w:rsidRPr="00FD472A">
        <w:t>, 3, 4, 5, 6, 8, 19, dále plocha</w:t>
      </w:r>
      <w:r w:rsidRPr="00FD472A">
        <w:t xml:space="preserve"> smíšen</w:t>
      </w:r>
      <w:r w:rsidR="00753E10" w:rsidRPr="00FD472A">
        <w:t>á</w:t>
      </w:r>
      <w:r w:rsidRPr="00FD472A">
        <w:t xml:space="preserve"> výrobní SP 16, </w:t>
      </w:r>
      <w:r w:rsidR="00753E10" w:rsidRPr="00FD472A">
        <w:t>plochy smíšené obytné SO 94, 95</w:t>
      </w:r>
      <w:r w:rsidRPr="00FD472A">
        <w:t xml:space="preserve"> a plocha občanského vybavení O 17 budou zásobovány plynem ze stávající STL rozvodné plynovodní sítě. </w:t>
      </w:r>
      <w:r w:rsidRPr="00FD472A">
        <w:rPr>
          <w:szCs w:val="22"/>
        </w:rPr>
        <w:t>Tyto trasy jsou součástí ploch veřejných prostranství.</w:t>
      </w:r>
      <w:r w:rsidRPr="00FD472A">
        <w:t xml:space="preserve"> Kapacitně je v potrubí rezerva pro rozšíření sítě.</w:t>
      </w:r>
    </w:p>
    <w:p w:rsidR="009A63D1" w:rsidRPr="00B23F4E" w:rsidRDefault="009A63D1" w:rsidP="009A63D1">
      <w:r w:rsidRPr="00B23F4E">
        <w:t xml:space="preserve">Pro nově navržené plochy BI 1, 9, 11, 12, 13, 15 navrhuje ÚP prodloužení stávající sítě STL plynovodu. </w:t>
      </w:r>
    </w:p>
    <w:p w:rsidR="00573167" w:rsidRDefault="00573167" w:rsidP="009A63D1">
      <w:pPr>
        <w:jc w:val="left"/>
        <w:rPr>
          <w:b/>
          <w:szCs w:val="22"/>
        </w:rPr>
      </w:pPr>
    </w:p>
    <w:p w:rsidR="009A63D1" w:rsidRPr="00332A2C" w:rsidRDefault="009A63D1" w:rsidP="009A63D1">
      <w:pPr>
        <w:jc w:val="left"/>
        <w:rPr>
          <w:b/>
          <w:szCs w:val="22"/>
        </w:rPr>
      </w:pPr>
      <w:r w:rsidRPr="00332A2C">
        <w:rPr>
          <w:b/>
          <w:szCs w:val="22"/>
        </w:rPr>
        <w:t>NAKLÁDÁNÍ S ODPADY</w:t>
      </w:r>
    </w:p>
    <w:p w:rsidR="009A63D1" w:rsidRPr="00C26E4E" w:rsidRDefault="009A63D1" w:rsidP="009A63D1">
      <w:pPr>
        <w:rPr>
          <w:szCs w:val="22"/>
        </w:rPr>
      </w:pPr>
      <w:r w:rsidRPr="00C26E4E">
        <w:rPr>
          <w:szCs w:val="22"/>
        </w:rPr>
        <w:t xml:space="preserve">V obci Hradčovice je v současné době zaveden organizovaný cyklický sběr a odvoz odpadu. Individuální odpad je shromažďován v nádobách u jednotlivých objektů. Odpad je odvážen vozidly specializované firmy k uskladnění nebo likvidaci mimo území obce Hradčovice. </w:t>
      </w:r>
    </w:p>
    <w:p w:rsidR="009A63D1" w:rsidRDefault="009A63D1" w:rsidP="009A63D1">
      <w:pPr>
        <w:rPr>
          <w:i/>
          <w:szCs w:val="22"/>
        </w:rPr>
      </w:pPr>
    </w:p>
    <w:p w:rsidR="009A63D1" w:rsidRPr="00C26E4E" w:rsidRDefault="009A63D1" w:rsidP="009A63D1">
      <w:pPr>
        <w:rPr>
          <w:i/>
          <w:szCs w:val="22"/>
        </w:rPr>
      </w:pPr>
      <w:r w:rsidRPr="00C26E4E">
        <w:rPr>
          <w:i/>
          <w:szCs w:val="22"/>
        </w:rPr>
        <w:t>Návrh řešení</w:t>
      </w:r>
    </w:p>
    <w:p w:rsidR="009A63D1" w:rsidRPr="00C26E4E" w:rsidRDefault="009A63D1" w:rsidP="009A63D1">
      <w:pPr>
        <w:rPr>
          <w:szCs w:val="22"/>
        </w:rPr>
      </w:pPr>
      <w:r w:rsidRPr="00C26E4E">
        <w:rPr>
          <w:szCs w:val="22"/>
        </w:rPr>
        <w:t xml:space="preserve">Likvidace odpadu bude probíhat v souladu s obecně závaznou vyhláškou o nakládání s odpady – „Koncepce hospodaření s odpady Zlínského kraje“. V obci se v současné době nenachází sběrný dvůr. Územní plán proto navrhuje plochu technického zabezpečení obce </w:t>
      </w:r>
      <w:r w:rsidRPr="00C26E4E">
        <w:rPr>
          <w:b/>
          <w:szCs w:val="22"/>
        </w:rPr>
        <w:t>TO 87</w:t>
      </w:r>
      <w:r w:rsidRPr="00C26E4E">
        <w:rPr>
          <w:szCs w:val="22"/>
        </w:rPr>
        <w:t xml:space="preserve"> severně od HZÚ pro jeho realizaci.</w:t>
      </w:r>
    </w:p>
    <w:p w:rsidR="00F03F08" w:rsidRDefault="00F03F08" w:rsidP="009A63D1">
      <w:pPr>
        <w:jc w:val="left"/>
        <w:rPr>
          <w:b/>
          <w:szCs w:val="22"/>
        </w:rPr>
      </w:pPr>
    </w:p>
    <w:p w:rsidR="009A63D1" w:rsidRPr="00C26E4E" w:rsidRDefault="009A63D1" w:rsidP="009A63D1">
      <w:pPr>
        <w:jc w:val="left"/>
        <w:rPr>
          <w:b/>
          <w:szCs w:val="22"/>
        </w:rPr>
      </w:pPr>
      <w:r w:rsidRPr="00C26E4E">
        <w:rPr>
          <w:b/>
          <w:szCs w:val="22"/>
        </w:rPr>
        <w:t>ZÁSOBOVÁNÍ TEPLEM</w:t>
      </w:r>
    </w:p>
    <w:p w:rsidR="009A63D1" w:rsidRDefault="009A63D1" w:rsidP="004B5832">
      <w:pPr>
        <w:rPr>
          <w:szCs w:val="22"/>
        </w:rPr>
      </w:pPr>
      <w:r w:rsidRPr="00C26E4E">
        <w:rPr>
          <w:szCs w:val="22"/>
        </w:rPr>
        <w:t>V obci Hradčovice není centrální systém zásobování teplem zaveden a Ú</w:t>
      </w:r>
      <w:r w:rsidR="004B5832">
        <w:rPr>
          <w:szCs w:val="22"/>
        </w:rPr>
        <w:t xml:space="preserve">P s ním výhledově ani nepočítá. </w:t>
      </w:r>
      <w:r w:rsidRPr="00C26E4E">
        <w:rPr>
          <w:szCs w:val="22"/>
        </w:rPr>
        <w:t>V obci bude i nadále upřednostňováno využití zemního plynu s doplňkovou funkcí dřevní hmoty a el. energie.</w:t>
      </w:r>
    </w:p>
    <w:p w:rsidR="00037F7A" w:rsidRDefault="00037F7A" w:rsidP="009A63D1">
      <w:pPr>
        <w:rPr>
          <w:b/>
          <w:szCs w:val="22"/>
        </w:rPr>
      </w:pPr>
    </w:p>
    <w:p w:rsidR="009A63D1" w:rsidRPr="00C26E4E" w:rsidRDefault="009A63D1" w:rsidP="009A63D1">
      <w:pPr>
        <w:rPr>
          <w:b/>
          <w:szCs w:val="22"/>
        </w:rPr>
      </w:pPr>
      <w:r w:rsidRPr="00C26E4E">
        <w:rPr>
          <w:b/>
          <w:szCs w:val="22"/>
        </w:rPr>
        <w:t>TELEKOMUNIKACE</w:t>
      </w:r>
    </w:p>
    <w:p w:rsidR="009A63D1" w:rsidRPr="00C26E4E" w:rsidRDefault="009A63D1" w:rsidP="009A63D1">
      <w:pPr>
        <w:rPr>
          <w:szCs w:val="22"/>
        </w:rPr>
      </w:pPr>
      <w:r w:rsidRPr="00C26E4E">
        <w:rPr>
          <w:szCs w:val="22"/>
        </w:rPr>
        <w:t>Telekomunikační síť je ve většině případů vedena pod zemí, pomocí kabelů. Přenosová (transportní) veřejná komunikační síť je provozována dálkovými optickými kabely. Místní (přístupová) veřejná komunikační síť je vybudována v zastavěném území obce pomocí podzemních metalických kabelů s dostatečnou kapacitou.</w:t>
      </w:r>
    </w:p>
    <w:p w:rsidR="009A63D1" w:rsidRPr="00C26E4E" w:rsidRDefault="009A63D1" w:rsidP="009A63D1">
      <w:pPr>
        <w:rPr>
          <w:szCs w:val="22"/>
        </w:rPr>
      </w:pPr>
      <w:r w:rsidRPr="00C26E4E">
        <w:rPr>
          <w:szCs w:val="22"/>
        </w:rPr>
        <w:t xml:space="preserve">Telefonizace v nepřístupných lokalitách je řešena radioreléovými trasami provozovaných technologiemi zařízení IRT 2000. Radioreléová trasa prochází jihozápadní částí řešeného území. </w:t>
      </w:r>
    </w:p>
    <w:p w:rsidR="009A63D1" w:rsidRPr="00C26E4E" w:rsidRDefault="009A63D1" w:rsidP="009A63D1">
      <w:pPr>
        <w:rPr>
          <w:bCs/>
          <w:szCs w:val="22"/>
        </w:rPr>
      </w:pPr>
      <w:r w:rsidRPr="00C26E4E">
        <w:rPr>
          <w:bCs/>
          <w:szCs w:val="22"/>
        </w:rPr>
        <w:lastRenderedPageBreak/>
        <w:t>V severovýchodní části HZÚ Hradčovic (v místní části Lhotka) se nachází 35 metrů vysoká kovová telekomunikační věž, která slouží zároveň jako rozhledna - součástí je veřejnosti přístupná vyhlídková plošina). V řešeném území se dále nachází pět základnových stanic.</w:t>
      </w:r>
    </w:p>
    <w:p w:rsidR="009A63D1" w:rsidRDefault="009A63D1" w:rsidP="009A63D1">
      <w:pPr>
        <w:rPr>
          <w:i/>
          <w:szCs w:val="22"/>
        </w:rPr>
      </w:pPr>
    </w:p>
    <w:p w:rsidR="009A63D1" w:rsidRPr="00C26E4E" w:rsidRDefault="009A63D1" w:rsidP="009A63D1">
      <w:pPr>
        <w:rPr>
          <w:i/>
          <w:szCs w:val="22"/>
        </w:rPr>
      </w:pPr>
      <w:r w:rsidRPr="00C26E4E">
        <w:rPr>
          <w:i/>
          <w:szCs w:val="22"/>
        </w:rPr>
        <w:t>Návrh řešení</w:t>
      </w:r>
    </w:p>
    <w:p w:rsidR="009A63D1" w:rsidRPr="00332A2C" w:rsidRDefault="009A63D1" w:rsidP="009A63D1">
      <w:r w:rsidRPr="00C26E4E">
        <w:rPr>
          <w:szCs w:val="22"/>
        </w:rPr>
        <w:t>Územní plán Hradčovice respektuje stávající trasy telekomunikační sítě a telekomunikační zařízení,</w:t>
      </w:r>
      <w:r w:rsidRPr="00332A2C">
        <w:t xml:space="preserve"> včetně jejich ochranných pásem. Nová zařízení pro telekomunikaci ÚP nenavrhuje.</w:t>
      </w:r>
    </w:p>
    <w:p w:rsidR="00037F7A" w:rsidRDefault="00037F7A" w:rsidP="009A63D1">
      <w:pPr>
        <w:ind w:left="709" w:firstLine="567"/>
        <w:rPr>
          <w:rFonts w:cs="Arial"/>
          <w:color w:val="FF0000"/>
          <w:sz w:val="24"/>
          <w:szCs w:val="24"/>
        </w:rPr>
      </w:pPr>
    </w:p>
    <w:p w:rsidR="009A63D1" w:rsidRPr="000F1261" w:rsidRDefault="009A63D1" w:rsidP="009A63D1">
      <w:pPr>
        <w:rPr>
          <w:b/>
        </w:rPr>
      </w:pPr>
      <w:r w:rsidRPr="000F1261">
        <w:rPr>
          <w:b/>
        </w:rPr>
        <w:t xml:space="preserve">PROTIEROZNÍ A PROTIPOVODŇOVÉ OPATŘENÍ </w:t>
      </w:r>
    </w:p>
    <w:p w:rsidR="009A63D1" w:rsidRDefault="009A63D1" w:rsidP="009A63D1">
      <w:r w:rsidRPr="000F1261">
        <w:t xml:space="preserve">Vodní eroze je jevem velmi častým a její důvody jsou zejména neúměrná délka svahů, velké sklony, likvidace </w:t>
      </w:r>
      <w:r>
        <w:t xml:space="preserve">původních </w:t>
      </w:r>
      <w:r w:rsidRPr="000F1261">
        <w:t>mezí a hrází, utužení půdy těžkými zemědělskými mechanizmy apod.</w:t>
      </w:r>
    </w:p>
    <w:p w:rsidR="009A63D1" w:rsidRPr="000F1261" w:rsidRDefault="009A63D1" w:rsidP="009A63D1">
      <w:r w:rsidRPr="000F1261">
        <w:t>Opatření proti erozi je možné velmi stručně charakterizovat jako organizační, agrotechnická a technická (viz kapitola „</w:t>
      </w:r>
      <w:r w:rsidR="005D6EA4">
        <w:t>D</w:t>
      </w:r>
      <w:r w:rsidRPr="000F1261">
        <w:rPr>
          <w:i/>
        </w:rPr>
        <w:t>.</w:t>
      </w:r>
      <w:r w:rsidRPr="000F1261">
        <w:t xml:space="preserve"> </w:t>
      </w:r>
      <w:r w:rsidRPr="000F1261">
        <w:rPr>
          <w:i/>
        </w:rPr>
        <w:t xml:space="preserve">Vyhodnocení předpokládaných důsledků navrhovaného řešení na </w:t>
      </w:r>
      <w:r>
        <w:rPr>
          <w:i/>
        </w:rPr>
        <w:t>ZPF</w:t>
      </w:r>
      <w:r w:rsidRPr="000F1261">
        <w:rPr>
          <w:i/>
        </w:rPr>
        <w:t xml:space="preserve"> a </w:t>
      </w:r>
      <w:r>
        <w:rPr>
          <w:i/>
        </w:rPr>
        <w:t>PUPFL</w:t>
      </w:r>
      <w:r w:rsidRPr="000F1261">
        <w:t>“).</w:t>
      </w:r>
    </w:p>
    <w:p w:rsidR="009A63D1" w:rsidRPr="000F1261" w:rsidRDefault="009A63D1" w:rsidP="009A63D1">
      <w:r w:rsidRPr="000F1261">
        <w:t xml:space="preserve">V případě protierozních opatření se v řešeném území většinou jedná o stávající, ale i návrhové pásy krajinné zeleně, které mají vedle funkce interakčního prvku také protierozní efekt. </w:t>
      </w:r>
    </w:p>
    <w:p w:rsidR="009A63D1" w:rsidRPr="00C26E4E" w:rsidRDefault="009A63D1" w:rsidP="009A63D1">
      <w:pPr>
        <w:rPr>
          <w:szCs w:val="22"/>
        </w:rPr>
      </w:pPr>
      <w:r w:rsidRPr="000F1261">
        <w:t xml:space="preserve">Další možností, jak omezit smyv, resp. odnos půdních částic je částečné zatravnění orné půdy, </w:t>
      </w:r>
      <w:r w:rsidRPr="00C26E4E">
        <w:rPr>
          <w:szCs w:val="22"/>
        </w:rPr>
        <w:t>případně protierozní osevní postup. Tato protierozní opatření byla řešena v rámci KPÚ a souvisí výhradně s pozemky ZPF, které jsou v ÚP vymezeny jako plochy zemědělské (pozn. plochy zemědělské umožňují dle Územního plánu Hradčovice aplikaci protierozních opatření).</w:t>
      </w:r>
    </w:p>
    <w:p w:rsidR="009A63D1" w:rsidRPr="00C26E4E" w:rsidRDefault="009A63D1" w:rsidP="009A63D1">
      <w:pPr>
        <w:rPr>
          <w:i/>
          <w:szCs w:val="22"/>
        </w:rPr>
      </w:pPr>
    </w:p>
    <w:p w:rsidR="009A63D1" w:rsidRPr="00C26E4E" w:rsidRDefault="009A63D1" w:rsidP="009A63D1">
      <w:pPr>
        <w:rPr>
          <w:i/>
          <w:szCs w:val="22"/>
        </w:rPr>
      </w:pPr>
      <w:r w:rsidRPr="00C26E4E">
        <w:rPr>
          <w:i/>
          <w:szCs w:val="22"/>
        </w:rPr>
        <w:t>Návrh řešení</w:t>
      </w:r>
    </w:p>
    <w:p w:rsidR="009A63D1" w:rsidRDefault="009A63D1" w:rsidP="009A63D1">
      <w:pPr>
        <w:rPr>
          <w:szCs w:val="22"/>
        </w:rPr>
      </w:pPr>
      <w:r w:rsidRPr="00C26E4E">
        <w:rPr>
          <w:szCs w:val="22"/>
        </w:rPr>
        <w:t xml:space="preserve">Z pohledu protierozní a protipovodňové ochrany navrhuje územní plán novou plochu technické infrastruktury </w:t>
      </w:r>
      <w:r w:rsidRPr="00C26E4E">
        <w:rPr>
          <w:b/>
          <w:szCs w:val="22"/>
        </w:rPr>
        <w:t>T* 48</w:t>
      </w:r>
      <w:r w:rsidRPr="00C26E4E">
        <w:rPr>
          <w:szCs w:val="22"/>
        </w:rPr>
        <w:t xml:space="preserve">, umožňující realizaci svodného příkopu, který bezpečně odvede srážkové vody a eliminuje míru ohrožení západní části HZÚ před přívalovými srážkami. Plocha T* 48 byla navržena na základě plánu společných zařízení, který byl zpracován v rámci KPÚ. </w:t>
      </w:r>
    </w:p>
    <w:p w:rsidR="009A63D1" w:rsidRPr="00C26E4E" w:rsidRDefault="009A63D1" w:rsidP="001B22C7">
      <w:pPr>
        <w:jc w:val="left"/>
        <w:rPr>
          <w:szCs w:val="22"/>
        </w:rPr>
      </w:pPr>
    </w:p>
    <w:p w:rsidR="00EF795B" w:rsidRDefault="001B22C7" w:rsidP="001B22C7">
      <w:pPr>
        <w:pStyle w:val="Normlnweb"/>
        <w:spacing w:before="0" w:beforeAutospacing="0" w:after="0" w:afterAutospacing="0"/>
        <w:jc w:val="left"/>
        <w:rPr>
          <w:rFonts w:asciiTheme="minorHAnsi" w:hAnsiTheme="minorHAnsi"/>
          <w:bCs/>
          <w:szCs w:val="22"/>
        </w:rPr>
      </w:pPr>
      <w:r>
        <w:rPr>
          <w:rFonts w:asciiTheme="minorHAnsi" w:hAnsiTheme="minorHAnsi"/>
          <w:bCs/>
          <w:szCs w:val="22"/>
        </w:rPr>
        <w:t xml:space="preserve">Část řešeného území v prostoru </w:t>
      </w:r>
      <w:r w:rsidR="006440C3">
        <w:rPr>
          <w:rFonts w:asciiTheme="minorHAnsi" w:hAnsiTheme="minorHAnsi"/>
          <w:bCs/>
          <w:szCs w:val="22"/>
        </w:rPr>
        <w:t>řeky</w:t>
      </w:r>
      <w:r>
        <w:rPr>
          <w:rFonts w:asciiTheme="minorHAnsi" w:hAnsiTheme="minorHAnsi"/>
          <w:bCs/>
          <w:szCs w:val="22"/>
        </w:rPr>
        <w:t xml:space="preserve"> Olšavy je ohrožována záplavami. </w:t>
      </w:r>
    </w:p>
    <w:p w:rsidR="001B22C7" w:rsidRDefault="001B22C7" w:rsidP="00334EA8">
      <w:pPr>
        <w:pStyle w:val="Normlnweb"/>
        <w:spacing w:before="0" w:beforeAutospacing="0" w:after="0" w:afterAutospacing="0"/>
        <w:rPr>
          <w:rFonts w:asciiTheme="minorHAnsi" w:hAnsiTheme="minorHAnsi"/>
          <w:szCs w:val="22"/>
        </w:rPr>
      </w:pPr>
      <w:r>
        <w:rPr>
          <w:rFonts w:asciiTheme="minorHAnsi" w:hAnsiTheme="minorHAnsi"/>
          <w:bCs/>
          <w:szCs w:val="22"/>
        </w:rPr>
        <w:t>V rámci protipovodňových opatření v</w:t>
      </w:r>
      <w:r w:rsidR="00EF795B">
        <w:rPr>
          <w:rFonts w:asciiTheme="minorHAnsi" w:hAnsiTheme="minorHAnsi"/>
          <w:bCs/>
          <w:szCs w:val="22"/>
        </w:rPr>
        <w:t>ymezil</w:t>
      </w:r>
      <w:r w:rsidRPr="00CF3811">
        <w:rPr>
          <w:rFonts w:asciiTheme="minorHAnsi" w:hAnsiTheme="minorHAnsi"/>
          <w:bCs/>
          <w:szCs w:val="22"/>
        </w:rPr>
        <w:t xml:space="preserve"> </w:t>
      </w:r>
      <w:r w:rsidRPr="00CF3811">
        <w:rPr>
          <w:rFonts w:asciiTheme="minorHAnsi" w:hAnsiTheme="minorHAnsi"/>
          <w:szCs w:val="22"/>
        </w:rPr>
        <w:t>vodoprávní</w:t>
      </w:r>
      <w:r w:rsidRPr="005E06A7">
        <w:rPr>
          <w:rFonts w:asciiTheme="minorHAnsi" w:hAnsiTheme="minorHAnsi"/>
          <w:szCs w:val="22"/>
        </w:rPr>
        <w:t xml:space="preserve"> úřad na návrh správce vodního toku</w:t>
      </w:r>
      <w:r>
        <w:rPr>
          <w:rFonts w:asciiTheme="minorHAnsi" w:hAnsiTheme="minorHAnsi"/>
          <w:szCs w:val="22"/>
        </w:rPr>
        <w:t xml:space="preserve"> následující hranice a plochy </w:t>
      </w:r>
      <w:r w:rsidR="00EF795B">
        <w:rPr>
          <w:rFonts w:asciiTheme="minorHAnsi" w:hAnsiTheme="minorHAnsi"/>
          <w:szCs w:val="22"/>
        </w:rPr>
        <w:t>(</w:t>
      </w:r>
      <w:r>
        <w:rPr>
          <w:rFonts w:asciiTheme="minorHAnsi" w:hAnsiTheme="minorHAnsi"/>
          <w:szCs w:val="22"/>
        </w:rPr>
        <w:t>viz. grafická část ÚP</w:t>
      </w:r>
      <w:r w:rsidR="00EF795B">
        <w:rPr>
          <w:rFonts w:asciiTheme="minorHAnsi" w:hAnsiTheme="minorHAnsi"/>
          <w:szCs w:val="22"/>
        </w:rPr>
        <w:t>)</w:t>
      </w:r>
      <w:r>
        <w:rPr>
          <w:rFonts w:asciiTheme="minorHAnsi" w:hAnsiTheme="minorHAnsi"/>
          <w:szCs w:val="22"/>
        </w:rPr>
        <w:t>:</w:t>
      </w:r>
    </w:p>
    <w:p w:rsidR="00334EA8" w:rsidRDefault="001B22C7" w:rsidP="00FD472A">
      <w:pPr>
        <w:numPr>
          <w:ilvl w:val="0"/>
          <w:numId w:val="44"/>
        </w:numPr>
        <w:ind w:left="1134" w:hanging="210"/>
        <w:rPr>
          <w:szCs w:val="22"/>
        </w:rPr>
      </w:pPr>
      <w:r w:rsidRPr="00334EA8">
        <w:rPr>
          <w:rFonts w:asciiTheme="minorHAnsi" w:hAnsiTheme="minorHAnsi"/>
          <w:b/>
          <w:bCs/>
          <w:szCs w:val="22"/>
        </w:rPr>
        <w:t>aktivní zóna záplavového území</w:t>
      </w:r>
      <w:r w:rsidR="00334EA8">
        <w:rPr>
          <w:rFonts w:asciiTheme="minorHAnsi" w:hAnsiTheme="minorHAnsi"/>
          <w:b/>
          <w:bCs/>
          <w:szCs w:val="22"/>
        </w:rPr>
        <w:t xml:space="preserve">. </w:t>
      </w:r>
      <w:r w:rsidR="00334EA8" w:rsidRPr="00CF3811">
        <w:rPr>
          <w:bCs/>
          <w:szCs w:val="22"/>
        </w:rPr>
        <w:t xml:space="preserve">Vymezil ji </w:t>
      </w:r>
      <w:r w:rsidR="00334EA8" w:rsidRPr="00CF3811">
        <w:rPr>
          <w:szCs w:val="22"/>
        </w:rPr>
        <w:t>vodoprávní</w:t>
      </w:r>
      <w:r w:rsidR="00334EA8" w:rsidRPr="005E06A7">
        <w:rPr>
          <w:szCs w:val="22"/>
        </w:rPr>
        <w:t xml:space="preserve"> úřad na návrh správce vodního toku. </w:t>
      </w:r>
      <w:r w:rsidR="00334EA8">
        <w:rPr>
          <w:szCs w:val="22"/>
        </w:rPr>
        <w:t>N</w:t>
      </w:r>
      <w:r w:rsidR="00334EA8" w:rsidRPr="005E06A7">
        <w:rPr>
          <w:szCs w:val="22"/>
        </w:rPr>
        <w:t xml:space="preserve">esmí </w:t>
      </w:r>
      <w:r w:rsidR="00334EA8">
        <w:rPr>
          <w:szCs w:val="22"/>
        </w:rPr>
        <w:t xml:space="preserve">se v ní </w:t>
      </w:r>
      <w:r w:rsidR="00334EA8" w:rsidRPr="005E06A7">
        <w:rPr>
          <w:szCs w:val="22"/>
        </w:rPr>
        <w:t xml:space="preserve">umísťovat, povolovat ani provádět stavby s výjimkou vodních děl (úprava vodního toku, převod povodňových průtoků, opatření na ochranu před povodněmi aj.). </w:t>
      </w:r>
    </w:p>
    <w:p w:rsidR="00334EA8" w:rsidRDefault="00334EA8" w:rsidP="00FD472A">
      <w:pPr>
        <w:pStyle w:val="Normlnweb"/>
        <w:spacing w:before="0" w:beforeAutospacing="0" w:after="0" w:afterAutospacing="0"/>
        <w:ind w:left="1134"/>
        <w:rPr>
          <w:rFonts w:ascii="Calibri" w:hAnsi="Calibri" w:cs="Calibri"/>
          <w:szCs w:val="22"/>
        </w:rPr>
      </w:pPr>
      <w:r w:rsidRPr="00CD6D37">
        <w:rPr>
          <w:rFonts w:ascii="Calibri" w:hAnsi="Calibri" w:cs="Calibri"/>
          <w:szCs w:val="22"/>
        </w:rPr>
        <w:t>Je zde dále zakázáno provádět práce (těžit nerosty a zeminu, terénní úpravy) zhoršující odtok povrchových vod. Zakázáno je skladovat odplavitelný materiál a rovněž se nesmí zřizovat oplocení, živé ploty a jiné překážky. Je zde zakázáno zřizovat tábory, kempy a j</w:t>
      </w:r>
      <w:r>
        <w:rPr>
          <w:rFonts w:ascii="Calibri" w:hAnsi="Calibri" w:cs="Calibri"/>
          <w:szCs w:val="22"/>
        </w:rPr>
        <w:t>iná dočasná ubytovací zařízení.</w:t>
      </w:r>
    </w:p>
    <w:p w:rsidR="00334EA8" w:rsidRDefault="00334EA8" w:rsidP="00FD472A">
      <w:pPr>
        <w:pStyle w:val="Normlnweb"/>
        <w:spacing w:before="0" w:beforeAutospacing="0" w:after="0" w:afterAutospacing="0"/>
        <w:ind w:left="1134"/>
        <w:rPr>
          <w:rFonts w:asciiTheme="minorHAnsi" w:hAnsiTheme="minorHAnsi"/>
          <w:szCs w:val="22"/>
        </w:rPr>
      </w:pPr>
      <w:r>
        <w:rPr>
          <w:rFonts w:ascii="Calibri" w:hAnsi="Calibri" w:cs="Calibri"/>
          <w:szCs w:val="22"/>
        </w:rPr>
        <w:t xml:space="preserve">V </w:t>
      </w:r>
      <w:r w:rsidRPr="00CD6D37">
        <w:rPr>
          <w:rFonts w:ascii="Calibri" w:hAnsi="Calibri" w:cs="Calibri"/>
          <w:szCs w:val="22"/>
        </w:rPr>
        <w:t xml:space="preserve">ÚP je v této ploše pouze část trasy kanalizačního sběrače </w:t>
      </w:r>
      <w:r w:rsidRPr="00CD6D37">
        <w:rPr>
          <w:rFonts w:ascii="Calibri" w:hAnsi="Calibri" w:cs="Calibri"/>
          <w:b/>
          <w:szCs w:val="22"/>
        </w:rPr>
        <w:t>TV 52</w:t>
      </w:r>
      <w:r w:rsidRPr="00CD6D37">
        <w:rPr>
          <w:rFonts w:ascii="Calibri" w:hAnsi="Calibri" w:cs="Calibri"/>
          <w:szCs w:val="22"/>
        </w:rPr>
        <w:t xml:space="preserve">, která bude pod zemí a nelze ji z gravitačních důvodů navrhnout jinde a trasa účelové komunikace </w:t>
      </w:r>
      <w:r w:rsidRPr="00CD6D37">
        <w:rPr>
          <w:rFonts w:ascii="Calibri" w:hAnsi="Calibri" w:cs="Calibri"/>
          <w:b/>
          <w:szCs w:val="22"/>
        </w:rPr>
        <w:t>DS 34</w:t>
      </w:r>
      <w:r>
        <w:rPr>
          <w:rFonts w:ascii="Calibri" w:hAnsi="Calibri" w:cs="Calibri"/>
          <w:b/>
          <w:szCs w:val="22"/>
        </w:rPr>
        <w:t>,</w:t>
      </w:r>
      <w:r w:rsidRPr="00334EA8">
        <w:rPr>
          <w:rFonts w:asciiTheme="minorHAnsi" w:hAnsiTheme="minorHAnsi"/>
          <w:szCs w:val="22"/>
        </w:rPr>
        <w:t xml:space="preserve"> </w:t>
      </w:r>
      <w:r w:rsidRPr="009F2744">
        <w:rPr>
          <w:rFonts w:asciiTheme="minorHAnsi" w:hAnsiTheme="minorHAnsi"/>
          <w:szCs w:val="22"/>
        </w:rPr>
        <w:t>která umožní rovněž vybudování části trasy kanalizačního sběrače</w:t>
      </w:r>
      <w:r>
        <w:rPr>
          <w:rFonts w:asciiTheme="minorHAnsi" w:hAnsiTheme="minorHAnsi"/>
          <w:szCs w:val="22"/>
        </w:rPr>
        <w:t>. Komunikace</w:t>
      </w:r>
      <w:r w:rsidRPr="00CD6D37">
        <w:rPr>
          <w:rFonts w:ascii="Calibri" w:hAnsi="Calibri" w:cs="Calibri"/>
          <w:szCs w:val="22"/>
        </w:rPr>
        <w:t xml:space="preserve"> bude moci být zaplavena.</w:t>
      </w:r>
      <w:r>
        <w:rPr>
          <w:rFonts w:ascii="Calibri" w:hAnsi="Calibri" w:cs="Calibri"/>
          <w:szCs w:val="22"/>
        </w:rPr>
        <w:t xml:space="preserve"> </w:t>
      </w:r>
      <w:r w:rsidRPr="009F2744">
        <w:rPr>
          <w:rFonts w:asciiTheme="minorHAnsi" w:hAnsiTheme="minorHAnsi"/>
          <w:szCs w:val="22"/>
        </w:rPr>
        <w:t>Tyto návrhov</w:t>
      </w:r>
      <w:r w:rsidR="006B32E9">
        <w:rPr>
          <w:rFonts w:asciiTheme="minorHAnsi" w:hAnsiTheme="minorHAnsi"/>
          <w:szCs w:val="22"/>
        </w:rPr>
        <w:t xml:space="preserve">é plochy nejsou v rozporu </w:t>
      </w:r>
      <w:r w:rsidR="006B32E9">
        <w:rPr>
          <w:rFonts w:asciiTheme="minorHAnsi" w:hAnsiTheme="minorHAnsi"/>
          <w:bCs/>
          <w:szCs w:val="22"/>
        </w:rPr>
        <w:t>s normami vodního zákona</w:t>
      </w:r>
      <w:r w:rsidR="006B32E9" w:rsidRPr="009F2744">
        <w:rPr>
          <w:rFonts w:asciiTheme="minorHAnsi" w:hAnsiTheme="minorHAnsi"/>
          <w:szCs w:val="22"/>
        </w:rPr>
        <w:t xml:space="preserve"> </w:t>
      </w:r>
      <w:r w:rsidRPr="009F2744">
        <w:rPr>
          <w:rFonts w:asciiTheme="minorHAnsi" w:hAnsiTheme="minorHAnsi"/>
          <w:szCs w:val="22"/>
        </w:rPr>
        <w:t>a budou budovány v souladu s pokyny a požadavky správce toku tak, aby nedošlo ke zhoršení průtokových poměrů.</w:t>
      </w:r>
    </w:p>
    <w:p w:rsidR="00AC7E5F" w:rsidRDefault="001B22C7" w:rsidP="00FD472A">
      <w:pPr>
        <w:numPr>
          <w:ilvl w:val="0"/>
          <w:numId w:val="44"/>
        </w:numPr>
        <w:ind w:left="1134" w:hanging="210"/>
        <w:rPr>
          <w:rFonts w:cs="Calibri"/>
          <w:szCs w:val="22"/>
        </w:rPr>
      </w:pPr>
      <w:r w:rsidRPr="006B32E9">
        <w:rPr>
          <w:rFonts w:asciiTheme="minorHAnsi" w:hAnsiTheme="minorHAnsi"/>
          <w:b/>
          <w:bCs/>
          <w:szCs w:val="22"/>
        </w:rPr>
        <w:t>záplavové</w:t>
      </w:r>
      <w:r w:rsidRPr="006B32E9">
        <w:rPr>
          <w:rFonts w:cs="Calibri"/>
          <w:szCs w:val="22"/>
        </w:rPr>
        <w:t xml:space="preserve"> </w:t>
      </w:r>
      <w:r w:rsidRPr="006B32E9">
        <w:rPr>
          <w:rFonts w:cs="Calibri"/>
          <w:b/>
          <w:szCs w:val="22"/>
        </w:rPr>
        <w:t>území</w:t>
      </w:r>
      <w:r w:rsidR="006B32E9" w:rsidRPr="006B32E9">
        <w:rPr>
          <w:rFonts w:cs="Calibri"/>
          <w:szCs w:val="22"/>
        </w:rPr>
        <w:t>. Jedná se o území vymezené vodoprávním úřadem na návrh správce vodního toku. Toto území může být při výskytu přirozené povodně zaplaveno vodou. Záplavové území je vymezeno záplavovou čárou, což je vl</w:t>
      </w:r>
      <w:r w:rsidR="00AC7E5F">
        <w:rPr>
          <w:rFonts w:cs="Calibri"/>
          <w:szCs w:val="22"/>
        </w:rPr>
        <w:t>astně výše hladiny při povodni.</w:t>
      </w:r>
    </w:p>
    <w:p w:rsidR="001B22C7" w:rsidRDefault="006B32E9" w:rsidP="00FD472A">
      <w:pPr>
        <w:ind w:left="1134"/>
        <w:rPr>
          <w:rFonts w:cs="Calibri"/>
          <w:szCs w:val="22"/>
        </w:rPr>
      </w:pPr>
      <w:r w:rsidRPr="006B32E9">
        <w:rPr>
          <w:rFonts w:cs="Calibri"/>
          <w:szCs w:val="22"/>
        </w:rPr>
        <w:t xml:space="preserve">V záplavovém území </w:t>
      </w:r>
      <w:r>
        <w:rPr>
          <w:rFonts w:cs="Calibri"/>
          <w:szCs w:val="22"/>
        </w:rPr>
        <w:t>je možné</w:t>
      </w:r>
      <w:r w:rsidRPr="006B32E9">
        <w:rPr>
          <w:rFonts w:cs="Calibri"/>
          <w:szCs w:val="22"/>
        </w:rPr>
        <w:t xml:space="preserve"> v souladu s PÚR ČR a ZÚR ZK umisťovat zastavitelné plochy pouze ve výjimečných a zvlášť odůvodněných případech. V ÚP Hradčovice jsou to plochy </w:t>
      </w:r>
      <w:r w:rsidRPr="006B32E9">
        <w:rPr>
          <w:rFonts w:cs="Calibri"/>
          <w:b/>
          <w:szCs w:val="22"/>
        </w:rPr>
        <w:t>V 56, 93</w:t>
      </w:r>
      <w:r w:rsidRPr="006B32E9">
        <w:rPr>
          <w:rFonts w:cs="Calibri"/>
          <w:szCs w:val="22"/>
        </w:rPr>
        <w:t>. Důvody pro jejich ponechání v ÚP jsou popsány v kap. A.1</w:t>
      </w:r>
      <w:r w:rsidR="00C47A2D">
        <w:rPr>
          <w:rFonts w:cs="Calibri"/>
          <w:szCs w:val="22"/>
        </w:rPr>
        <w:t>1</w:t>
      </w:r>
      <w:r w:rsidRPr="006B32E9">
        <w:rPr>
          <w:rFonts w:cs="Calibri"/>
          <w:szCs w:val="22"/>
        </w:rPr>
        <w:t xml:space="preserve">. </w:t>
      </w:r>
      <w:r w:rsidR="00133DB5">
        <w:rPr>
          <w:rFonts w:cs="Calibri"/>
          <w:szCs w:val="22"/>
        </w:rPr>
        <w:t xml:space="preserve">(VÝROBA) </w:t>
      </w:r>
      <w:r>
        <w:rPr>
          <w:rFonts w:cs="Calibri"/>
          <w:szCs w:val="22"/>
        </w:rPr>
        <w:t xml:space="preserve">této </w:t>
      </w:r>
      <w:r w:rsidRPr="006B32E9">
        <w:rPr>
          <w:rFonts w:cs="Calibri"/>
          <w:szCs w:val="22"/>
        </w:rPr>
        <w:t>textové části. Ochrana obou ploch před povodněmi bude řešena stejně jako u již zastavěné výrobní plochy zvýšením terénu, na kterém budou stavby umístěny.</w:t>
      </w:r>
    </w:p>
    <w:p w:rsidR="001B22C7" w:rsidRDefault="001B22C7" w:rsidP="00D10219">
      <w:pPr>
        <w:numPr>
          <w:ilvl w:val="0"/>
          <w:numId w:val="42"/>
        </w:numPr>
        <w:spacing w:line="220" w:lineRule="exact"/>
        <w:ind w:hanging="11"/>
        <w:rPr>
          <w:b/>
          <w:szCs w:val="22"/>
        </w:rPr>
      </w:pPr>
      <w:r w:rsidRPr="006B32E9">
        <w:rPr>
          <w:b/>
          <w:szCs w:val="22"/>
        </w:rPr>
        <w:lastRenderedPageBreak/>
        <w:t xml:space="preserve">Q 20 </w:t>
      </w:r>
    </w:p>
    <w:p w:rsidR="001B22C7" w:rsidRDefault="00AC7E5F" w:rsidP="00D10219">
      <w:pPr>
        <w:numPr>
          <w:ilvl w:val="0"/>
          <w:numId w:val="42"/>
        </w:numPr>
        <w:spacing w:line="220" w:lineRule="exact"/>
        <w:ind w:hanging="11"/>
        <w:rPr>
          <w:b/>
          <w:szCs w:val="22"/>
        </w:rPr>
      </w:pPr>
      <w:r>
        <w:rPr>
          <w:b/>
          <w:szCs w:val="22"/>
        </w:rPr>
        <w:t>Q 5</w:t>
      </w:r>
    </w:p>
    <w:p w:rsidR="001B22C7" w:rsidRPr="006B32E9" w:rsidRDefault="001B22C7" w:rsidP="00D10219">
      <w:pPr>
        <w:numPr>
          <w:ilvl w:val="0"/>
          <w:numId w:val="42"/>
        </w:numPr>
        <w:spacing w:line="220" w:lineRule="exact"/>
        <w:ind w:hanging="11"/>
        <w:rPr>
          <w:b/>
          <w:szCs w:val="22"/>
        </w:rPr>
      </w:pPr>
      <w:r w:rsidRPr="006B32E9">
        <w:rPr>
          <w:b/>
          <w:szCs w:val="22"/>
        </w:rPr>
        <w:t xml:space="preserve">území zvláštní povodně pod vodním dílem </w:t>
      </w:r>
    </w:p>
    <w:p w:rsidR="006B32E9" w:rsidRDefault="006B32E9" w:rsidP="00B43310">
      <w:pPr>
        <w:pStyle w:val="Normlnweb"/>
        <w:spacing w:before="0" w:beforeAutospacing="0" w:after="0" w:afterAutospacing="0" w:line="200" w:lineRule="exact"/>
        <w:rPr>
          <w:rFonts w:asciiTheme="minorHAnsi" w:hAnsiTheme="minorHAnsi"/>
          <w:szCs w:val="22"/>
        </w:rPr>
      </w:pPr>
    </w:p>
    <w:p w:rsidR="00EF795B" w:rsidRDefault="00EF795B" w:rsidP="007C4061">
      <w:pPr>
        <w:rPr>
          <w:iCs/>
          <w:szCs w:val="22"/>
        </w:rPr>
      </w:pPr>
      <w:r w:rsidRPr="00C26E4E">
        <w:rPr>
          <w:szCs w:val="22"/>
        </w:rPr>
        <w:t xml:space="preserve">Realizace </w:t>
      </w:r>
      <w:r>
        <w:rPr>
          <w:szCs w:val="22"/>
        </w:rPr>
        <w:t xml:space="preserve">jiných </w:t>
      </w:r>
      <w:r w:rsidRPr="00C26E4E">
        <w:rPr>
          <w:szCs w:val="22"/>
        </w:rPr>
        <w:t>protipovodňových opatření na řece Olšavě (protipovodňové hráze, valy apod.) se ve výhledovém období na území obce Hradčovice nepředpokládá (dle vyjádření Povodí Moravy, s.p.</w:t>
      </w:r>
      <w:r w:rsidRPr="00C26E4E">
        <w:rPr>
          <w:iCs/>
          <w:szCs w:val="22"/>
        </w:rPr>
        <w:t>).</w:t>
      </w:r>
    </w:p>
    <w:p w:rsidR="006440C3" w:rsidRPr="006440C3" w:rsidRDefault="006440C3" w:rsidP="007C4061">
      <w:pPr>
        <w:ind w:left="564"/>
        <w:rPr>
          <w:iCs/>
          <w:szCs w:val="22"/>
        </w:rPr>
      </w:pPr>
      <w:r w:rsidRPr="006440C3">
        <w:rPr>
          <w:iCs/>
          <w:szCs w:val="22"/>
        </w:rPr>
        <w:t xml:space="preserve">Jejich případné vymezení </w:t>
      </w:r>
      <w:r>
        <w:rPr>
          <w:iCs/>
          <w:szCs w:val="22"/>
        </w:rPr>
        <w:t>nemůže provádět zpracovatel ÚP, ale pouze vodoprávní úřad a musí být opět zpracována komplexně pro celé dotčené rozsáhlé území. Dopady jednotlivých opatření (omezení průtočnosti, zmenšení ploch rozlivů</w:t>
      </w:r>
      <w:r w:rsidR="004A2C68">
        <w:rPr>
          <w:iCs/>
          <w:szCs w:val="22"/>
        </w:rPr>
        <w:t>, apod.</w:t>
      </w:r>
      <w:r>
        <w:rPr>
          <w:iCs/>
          <w:szCs w:val="22"/>
        </w:rPr>
        <w:t>) se netýkají jen území řešeného v ÚP.</w:t>
      </w:r>
    </w:p>
    <w:p w:rsidR="00037F7A" w:rsidRDefault="00037F7A" w:rsidP="00FD472A">
      <w:bookmarkStart w:id="23" w:name="_Toc356885603"/>
    </w:p>
    <w:p w:rsidR="00610028" w:rsidRPr="00800FD0" w:rsidRDefault="005914B1" w:rsidP="0015060B">
      <w:pPr>
        <w:pStyle w:val="Nadpis3"/>
        <w:spacing w:before="0" w:after="0"/>
        <w:ind w:firstLine="0"/>
        <w:rPr>
          <w:szCs w:val="22"/>
        </w:rPr>
      </w:pPr>
      <w:r w:rsidRPr="00800FD0">
        <w:rPr>
          <w:szCs w:val="22"/>
        </w:rPr>
        <w:t>ŽIVOTNÍ PROSTŘEDÍ</w:t>
      </w:r>
      <w:bookmarkEnd w:id="23"/>
    </w:p>
    <w:p w:rsidR="009A63D1" w:rsidRPr="00FD472A" w:rsidRDefault="009A63D1" w:rsidP="00FD472A">
      <w:pPr>
        <w:rPr>
          <w:b/>
        </w:rPr>
      </w:pPr>
      <w:r w:rsidRPr="00FD472A">
        <w:rPr>
          <w:b/>
        </w:rPr>
        <w:t xml:space="preserve">KONCEPCE </w:t>
      </w:r>
      <w:r w:rsidR="004169C9" w:rsidRPr="00FD472A">
        <w:rPr>
          <w:b/>
        </w:rPr>
        <w:t xml:space="preserve">USPOŘÁDÁNÍ </w:t>
      </w:r>
      <w:r w:rsidRPr="00FD472A">
        <w:rPr>
          <w:b/>
        </w:rPr>
        <w:t>KRAJINY</w:t>
      </w:r>
    </w:p>
    <w:p w:rsidR="00AC7E5F" w:rsidRDefault="009A63D1" w:rsidP="00AC7E5F">
      <w:pPr>
        <w:rPr>
          <w:snapToGrid w:val="0"/>
          <w:szCs w:val="22"/>
        </w:rPr>
      </w:pPr>
      <w:r w:rsidRPr="009C1BFA">
        <w:rPr>
          <w:snapToGrid w:val="0"/>
          <w:szCs w:val="22"/>
        </w:rPr>
        <w:t>Zpracovaný Územní plán Hradčovice vychází při uspořádání krajiny ze zachovalosti území, potřeb udržitelného rozvoje a potřeb místních občanů, přičemž zohledňuje historick</w:t>
      </w:r>
      <w:r w:rsidR="00AC7E5F">
        <w:rPr>
          <w:snapToGrid w:val="0"/>
          <w:szCs w:val="22"/>
        </w:rPr>
        <w:t>ý vývoj sídel a okolní krajinu.</w:t>
      </w:r>
    </w:p>
    <w:p w:rsidR="009A63D1" w:rsidRPr="009C1BFA" w:rsidRDefault="009A63D1" w:rsidP="009A63D1">
      <w:pPr>
        <w:rPr>
          <w:snapToGrid w:val="0"/>
          <w:szCs w:val="22"/>
        </w:rPr>
      </w:pPr>
      <w:r w:rsidRPr="009C1BFA">
        <w:rPr>
          <w:snapToGrid w:val="0"/>
          <w:szCs w:val="22"/>
        </w:rPr>
        <w:t>Uspořádání zemědělských i lesních pozemků ve volné krajině je zachováno. Pro zvýraznění prostupnosti krajiny je třeba zvýraznit polní cesty a stávající přírodní dominanty přírodě blízkým způsobem, např. výsadbou liniové nebo jen solitérní zeleně.</w:t>
      </w:r>
    </w:p>
    <w:p w:rsidR="009A63D1" w:rsidRPr="009C1BFA" w:rsidRDefault="009A63D1" w:rsidP="009A63D1">
      <w:pPr>
        <w:rPr>
          <w:snapToGrid w:val="0"/>
          <w:szCs w:val="22"/>
        </w:rPr>
      </w:pPr>
      <w:r w:rsidRPr="009C1BFA">
        <w:rPr>
          <w:snapToGrid w:val="0"/>
          <w:szCs w:val="22"/>
        </w:rPr>
        <w:t>Územní plán Hradčovice plně respektuje a zachovává stávající přírodní hodnoty v daném území, a to především:</w:t>
      </w:r>
    </w:p>
    <w:p w:rsidR="009A63D1" w:rsidRPr="009C1BFA" w:rsidRDefault="009A63D1" w:rsidP="00B43310">
      <w:pPr>
        <w:numPr>
          <w:ilvl w:val="0"/>
          <w:numId w:val="18"/>
        </w:numPr>
        <w:spacing w:line="240" w:lineRule="exact"/>
        <w:ind w:left="1281" w:hanging="357"/>
        <w:rPr>
          <w:szCs w:val="22"/>
        </w:rPr>
      </w:pPr>
      <w:r w:rsidRPr="009C1BFA">
        <w:rPr>
          <w:szCs w:val="22"/>
        </w:rPr>
        <w:t>lesní porosty</w:t>
      </w:r>
    </w:p>
    <w:p w:rsidR="009A63D1" w:rsidRPr="009C1BFA" w:rsidRDefault="009A63D1" w:rsidP="00B43310">
      <w:pPr>
        <w:numPr>
          <w:ilvl w:val="0"/>
          <w:numId w:val="18"/>
        </w:numPr>
        <w:spacing w:line="240" w:lineRule="exact"/>
        <w:ind w:left="1281" w:hanging="357"/>
        <w:rPr>
          <w:szCs w:val="22"/>
        </w:rPr>
      </w:pPr>
      <w:r w:rsidRPr="009C1BFA">
        <w:rPr>
          <w:szCs w:val="22"/>
        </w:rPr>
        <w:t>vodní plochy a toky</w:t>
      </w:r>
    </w:p>
    <w:p w:rsidR="009A63D1" w:rsidRPr="009C1BFA" w:rsidRDefault="009A63D1" w:rsidP="00B43310">
      <w:pPr>
        <w:numPr>
          <w:ilvl w:val="0"/>
          <w:numId w:val="18"/>
        </w:numPr>
        <w:spacing w:line="240" w:lineRule="exact"/>
        <w:ind w:left="1281" w:hanging="357"/>
        <w:rPr>
          <w:szCs w:val="22"/>
        </w:rPr>
      </w:pPr>
      <w:r w:rsidRPr="009C1BFA">
        <w:rPr>
          <w:szCs w:val="22"/>
        </w:rPr>
        <w:t>všechny typy zemědělsky využívané půdy</w:t>
      </w:r>
    </w:p>
    <w:p w:rsidR="009A63D1" w:rsidRPr="009C1BFA" w:rsidRDefault="009A63D1" w:rsidP="00B43310">
      <w:pPr>
        <w:numPr>
          <w:ilvl w:val="0"/>
          <w:numId w:val="18"/>
        </w:numPr>
        <w:spacing w:line="240" w:lineRule="exact"/>
        <w:ind w:left="1281" w:hanging="357"/>
        <w:rPr>
          <w:szCs w:val="22"/>
        </w:rPr>
      </w:pPr>
      <w:r w:rsidRPr="009C1BFA">
        <w:rPr>
          <w:szCs w:val="22"/>
        </w:rPr>
        <w:t>krajinnou zeleň</w:t>
      </w:r>
    </w:p>
    <w:p w:rsidR="009A63D1" w:rsidRPr="009C1BFA" w:rsidRDefault="009A63D1" w:rsidP="00B43310">
      <w:pPr>
        <w:numPr>
          <w:ilvl w:val="0"/>
          <w:numId w:val="18"/>
        </w:numPr>
        <w:spacing w:line="240" w:lineRule="exact"/>
        <w:ind w:left="1281" w:hanging="357"/>
        <w:rPr>
          <w:szCs w:val="22"/>
        </w:rPr>
      </w:pPr>
      <w:r w:rsidRPr="009C1BFA">
        <w:rPr>
          <w:szCs w:val="22"/>
        </w:rPr>
        <w:t>soustavu chráněných území evropského významu - Natura 2000 (EVL Stráně u Popovic)</w:t>
      </w:r>
    </w:p>
    <w:p w:rsidR="009A63D1" w:rsidRPr="009C1BFA" w:rsidRDefault="009A63D1" w:rsidP="00B43310">
      <w:pPr>
        <w:numPr>
          <w:ilvl w:val="0"/>
          <w:numId w:val="18"/>
        </w:numPr>
        <w:spacing w:line="240" w:lineRule="exact"/>
        <w:ind w:left="1281" w:hanging="357"/>
        <w:rPr>
          <w:szCs w:val="22"/>
        </w:rPr>
      </w:pPr>
      <w:r w:rsidRPr="009C1BFA">
        <w:rPr>
          <w:szCs w:val="22"/>
        </w:rPr>
        <w:t>přírodní park Prakšická vrchovina</w:t>
      </w:r>
    </w:p>
    <w:p w:rsidR="00B43310" w:rsidRDefault="009A63D1" w:rsidP="00B43310">
      <w:pPr>
        <w:numPr>
          <w:ilvl w:val="0"/>
          <w:numId w:val="18"/>
        </w:numPr>
        <w:spacing w:line="240" w:lineRule="exact"/>
        <w:ind w:left="1281" w:hanging="357"/>
        <w:rPr>
          <w:szCs w:val="22"/>
        </w:rPr>
      </w:pPr>
      <w:r w:rsidRPr="009C1BFA">
        <w:rPr>
          <w:szCs w:val="22"/>
        </w:rPr>
        <w:t>přírodní rezervaci Rovná hora</w:t>
      </w:r>
    </w:p>
    <w:p w:rsidR="00D10219" w:rsidRDefault="00D10219" w:rsidP="006B32E9">
      <w:pPr>
        <w:rPr>
          <w:snapToGrid w:val="0"/>
          <w:szCs w:val="22"/>
        </w:rPr>
      </w:pPr>
    </w:p>
    <w:p w:rsidR="009A63D1" w:rsidRDefault="009A63D1" w:rsidP="006B32E9">
      <w:pPr>
        <w:rPr>
          <w:szCs w:val="22"/>
        </w:rPr>
      </w:pPr>
      <w:r w:rsidRPr="006B32E9">
        <w:rPr>
          <w:snapToGrid w:val="0"/>
          <w:szCs w:val="22"/>
        </w:rPr>
        <w:t>Územní</w:t>
      </w:r>
      <w:r w:rsidRPr="009C1BFA">
        <w:rPr>
          <w:szCs w:val="22"/>
        </w:rPr>
        <w:t xml:space="preserve"> plán dále respektuje zařazení území obce Hradčovice do typu krajiny „krajina intenzivní zemědělská“ (dle ZÚR ZK), včetně jednotlivých zásad pro využívání území.</w:t>
      </w:r>
    </w:p>
    <w:p w:rsidR="00BA59E6" w:rsidRDefault="00BA59E6" w:rsidP="009A63D1">
      <w:pPr>
        <w:rPr>
          <w:b/>
          <w:szCs w:val="22"/>
        </w:rPr>
      </w:pPr>
    </w:p>
    <w:p w:rsidR="009A63D1" w:rsidRPr="009C1BFA" w:rsidRDefault="009A63D1" w:rsidP="009A63D1">
      <w:pPr>
        <w:rPr>
          <w:b/>
          <w:szCs w:val="22"/>
        </w:rPr>
      </w:pPr>
      <w:r w:rsidRPr="009C1BFA">
        <w:rPr>
          <w:b/>
          <w:szCs w:val="22"/>
        </w:rPr>
        <w:t>ÚZEMNÍ SYSTÉM EKOLOGICKÉ STABILITY</w:t>
      </w:r>
    </w:p>
    <w:p w:rsidR="009A63D1" w:rsidRDefault="009A63D1" w:rsidP="009A63D1">
      <w:pPr>
        <w:rPr>
          <w:szCs w:val="22"/>
        </w:rPr>
      </w:pPr>
      <w:r w:rsidRPr="009C1BFA">
        <w:rPr>
          <w:szCs w:val="22"/>
        </w:rPr>
        <w:t xml:space="preserve">V řešeném území se nachází pouze lokální biocentra a prochází lokální biokoridory. </w:t>
      </w:r>
    </w:p>
    <w:p w:rsidR="009A63D1" w:rsidRDefault="009A63D1" w:rsidP="009A63D1">
      <w:pPr>
        <w:rPr>
          <w:szCs w:val="22"/>
        </w:rPr>
      </w:pPr>
      <w:r w:rsidRPr="009C1BFA">
        <w:rPr>
          <w:szCs w:val="22"/>
        </w:rPr>
        <w:t>V severní části k. ú. Lhotka u Hradčovic je vymezeno LBC Rovná hora. Odtud jsou vedeny dva LBK, jeden východním směrem (LBK vede územím obce Nedachlebice) a druhý směrem na západ (LBK je veden k. ú. Nedac</w:t>
      </w:r>
      <w:r w:rsidR="00045728">
        <w:rPr>
          <w:szCs w:val="22"/>
        </w:rPr>
        <w:t>hlebice, resp. k. ú. Mistřice</w:t>
      </w:r>
      <w:r w:rsidRPr="009C1BFA">
        <w:rPr>
          <w:szCs w:val="22"/>
        </w:rPr>
        <w:t xml:space="preserve">), který se posléze stáčí směrem na jih k LBC Dřínovec (již na k. ú. Hradčovice). Z LBC Dřínovec je veden LBK jihovýchodním směrem k LBC Lovisko (po stávající lesní ploše a pomocí nově navržené plochy krajinné zeleně </w:t>
      </w:r>
      <w:r w:rsidRPr="009C1BFA">
        <w:rPr>
          <w:b/>
          <w:szCs w:val="22"/>
        </w:rPr>
        <w:t>K 69</w:t>
      </w:r>
      <w:r w:rsidRPr="009C1BFA">
        <w:rPr>
          <w:szCs w:val="22"/>
        </w:rPr>
        <w:t xml:space="preserve">). Odtud pokračuje LBK západním směrem k LBC Bařiny (po stávajících plochách krajinné zeleně a lesních plochách a po návrhových plochách krajinné zeleně </w:t>
      </w:r>
      <w:r w:rsidRPr="009C1BFA">
        <w:rPr>
          <w:b/>
          <w:szCs w:val="22"/>
        </w:rPr>
        <w:t>K 70, 71, 72, 73</w:t>
      </w:r>
      <w:r w:rsidRPr="009C1BFA">
        <w:rPr>
          <w:szCs w:val="22"/>
        </w:rPr>
        <w:t xml:space="preserve">). Vedení LBK mezi LBC Lovisko a LBC Bařiny bylo upraveno takovým způsobem, aby nedošlo k jeho přerušení na více než 15 metrů (oproti vedení LBK dle plánu společných zařízení, zpracovaným v rámci KPÚ). Z LBC Bařiny vede jižním směrem LBK po hranici katastru (pomocí návrhové plochy </w:t>
      </w:r>
      <w:r w:rsidRPr="009C1BFA">
        <w:rPr>
          <w:b/>
          <w:szCs w:val="22"/>
        </w:rPr>
        <w:t>K 74</w:t>
      </w:r>
      <w:r w:rsidRPr="009C1BFA">
        <w:rPr>
          <w:szCs w:val="22"/>
        </w:rPr>
        <w:t>), na k. ú. Popovice u Uherského Hradiště.</w:t>
      </w:r>
    </w:p>
    <w:p w:rsidR="009A63D1" w:rsidRPr="009C1BFA" w:rsidRDefault="009A63D1" w:rsidP="009A63D1">
      <w:pPr>
        <w:rPr>
          <w:szCs w:val="22"/>
        </w:rPr>
      </w:pPr>
      <w:r w:rsidRPr="009C1BFA">
        <w:rPr>
          <w:szCs w:val="22"/>
        </w:rPr>
        <w:t>Ve východní části k. ú. Lhotka u Hradčovic je v ÚP vymezeno LBC Terasy, které na území obce Hradčovice částečně zasahuje.</w:t>
      </w:r>
    </w:p>
    <w:p w:rsidR="004B5832" w:rsidRDefault="004B5832" w:rsidP="009A63D1">
      <w:pPr>
        <w:rPr>
          <w:szCs w:val="22"/>
        </w:rPr>
      </w:pPr>
    </w:p>
    <w:p w:rsidR="009A63D1" w:rsidRPr="009C1BFA" w:rsidRDefault="009A63D1" w:rsidP="009A63D1">
      <w:pPr>
        <w:rPr>
          <w:szCs w:val="22"/>
        </w:rPr>
      </w:pPr>
      <w:r w:rsidRPr="009C1BFA">
        <w:rPr>
          <w:szCs w:val="22"/>
        </w:rPr>
        <w:t xml:space="preserve">V jižní části řešeného území je v souladu s plánem společných zařízení (dle KPÚ) navržen LBK (pomocí návrhové plochy </w:t>
      </w:r>
      <w:r w:rsidRPr="009C1BFA">
        <w:rPr>
          <w:b/>
          <w:szCs w:val="22"/>
        </w:rPr>
        <w:t>WT 59</w:t>
      </w:r>
      <w:r w:rsidRPr="009C1BFA">
        <w:rPr>
          <w:szCs w:val="22"/>
        </w:rPr>
        <w:t xml:space="preserve">), který vede korytem řeky Olšavy. Podél řeky Olšavy je tento LBK územním plánem rozšířen, a to pomocí návrhové plochy </w:t>
      </w:r>
      <w:r w:rsidRPr="009C1BFA">
        <w:rPr>
          <w:b/>
          <w:szCs w:val="22"/>
        </w:rPr>
        <w:t>K 67</w:t>
      </w:r>
      <w:r w:rsidRPr="009C1BFA">
        <w:rPr>
          <w:szCs w:val="22"/>
        </w:rPr>
        <w:t xml:space="preserve">. V jižní části k. ú. Hradčovice je dále vymezeno LBC Záříčí (pomocí návrhových ploch </w:t>
      </w:r>
      <w:r w:rsidRPr="009C1BFA">
        <w:rPr>
          <w:b/>
          <w:szCs w:val="22"/>
        </w:rPr>
        <w:t>WT 58, P 85 a P 86</w:t>
      </w:r>
      <w:r w:rsidRPr="009C1BFA">
        <w:rPr>
          <w:szCs w:val="22"/>
        </w:rPr>
        <w:t>), které bylo oproti plánu společných zařízení (dle KPÚ) rozšířeno směrem na východ. V současné době se v obou případech jedná o nefunkční LBK i LBC.</w:t>
      </w:r>
    </w:p>
    <w:p w:rsidR="009A63D1" w:rsidRPr="009C1BFA" w:rsidRDefault="009A63D1" w:rsidP="009A63D1">
      <w:pPr>
        <w:rPr>
          <w:szCs w:val="22"/>
        </w:rPr>
      </w:pPr>
      <w:r w:rsidRPr="009C1BFA">
        <w:rPr>
          <w:szCs w:val="22"/>
        </w:rPr>
        <w:lastRenderedPageBreak/>
        <w:t xml:space="preserve">Tyto základní skladebné prvky ÚSES (LBK, LBC) doplňují v řešeném území nově navržené interakční prvky (návrhové plochy </w:t>
      </w:r>
      <w:r w:rsidRPr="009C1BFA">
        <w:rPr>
          <w:b/>
          <w:szCs w:val="22"/>
        </w:rPr>
        <w:t>K 62, 75, 76, 77, 78, 79, 80, 81 a 82</w:t>
      </w:r>
      <w:r w:rsidRPr="009C1BFA">
        <w:rPr>
          <w:szCs w:val="22"/>
        </w:rPr>
        <w:t>).</w:t>
      </w:r>
    </w:p>
    <w:p w:rsidR="009A63D1" w:rsidRDefault="009A63D1" w:rsidP="009A63D1">
      <w:pPr>
        <w:rPr>
          <w:color w:val="FF0000"/>
          <w:szCs w:val="22"/>
        </w:rPr>
      </w:pPr>
    </w:p>
    <w:p w:rsidR="009A63D1" w:rsidRPr="009C1BFA" w:rsidRDefault="00163474" w:rsidP="009A63D1">
      <w:pPr>
        <w:rPr>
          <w:b/>
          <w:szCs w:val="22"/>
        </w:rPr>
      </w:pPr>
      <w:r>
        <w:rPr>
          <w:b/>
          <w:szCs w:val="22"/>
        </w:rPr>
        <w:t>VODNÍ PLOCHY A TOKY</w:t>
      </w:r>
    </w:p>
    <w:p w:rsidR="009A63D1" w:rsidRPr="009C1BFA" w:rsidRDefault="009A63D1" w:rsidP="009A63D1">
      <w:pPr>
        <w:rPr>
          <w:szCs w:val="22"/>
        </w:rPr>
      </w:pPr>
      <w:r w:rsidRPr="009C1BFA">
        <w:rPr>
          <w:szCs w:val="22"/>
        </w:rPr>
        <w:t>Územní plán Hradčovice stabilizuje stávající vodní plochy a severně od HZÚ navrhuje dva rybníky pomocí dvou vodních ploch WT 51 a WT 54. V jižní části k. ú. Hradčovice dále pomocí návrhové plochy WT 58 vymezuje nové LBC Záříčí, a pomocí návrhové plochy WT 59 vymezuje LBK. Všechny návrhové vodní plochy (pro realizaci ÚSES i rybníků) byly územním plánem vymezeny v souladu s plánem společných zařízení, který byl zpracován jako součást KPÚ.</w:t>
      </w:r>
    </w:p>
    <w:p w:rsidR="003C1C3B" w:rsidRDefault="003C1C3B" w:rsidP="009A63D1">
      <w:pPr>
        <w:rPr>
          <w:b/>
          <w:szCs w:val="22"/>
        </w:rPr>
      </w:pPr>
    </w:p>
    <w:p w:rsidR="009A63D1" w:rsidRPr="00C27DFF" w:rsidRDefault="009A63D1" w:rsidP="009A63D1">
      <w:pPr>
        <w:rPr>
          <w:b/>
          <w:szCs w:val="22"/>
        </w:rPr>
      </w:pPr>
      <w:r w:rsidRPr="00C27DFF">
        <w:rPr>
          <w:b/>
          <w:szCs w:val="22"/>
        </w:rPr>
        <w:t xml:space="preserve">Návrhové </w:t>
      </w:r>
      <w:r w:rsidR="00163474">
        <w:rPr>
          <w:b/>
          <w:szCs w:val="22"/>
        </w:rPr>
        <w:t xml:space="preserve">vodní </w:t>
      </w:r>
      <w:r w:rsidRPr="00C27DFF">
        <w:rPr>
          <w:b/>
          <w:szCs w:val="22"/>
        </w:rPr>
        <w:t>plochy</w:t>
      </w:r>
      <w:r w:rsidR="00163474">
        <w:rPr>
          <w:b/>
          <w:szCs w:val="22"/>
        </w:rPr>
        <w:t xml:space="preserve"> a toky</w:t>
      </w:r>
      <w:r w:rsidRPr="00C27DFF">
        <w:rPr>
          <w:b/>
          <w:szCs w:val="22"/>
        </w:rPr>
        <w:t>:</w:t>
      </w:r>
    </w:p>
    <w:p w:rsidR="009A63D1" w:rsidRPr="009C1BFA" w:rsidRDefault="009A63D1" w:rsidP="009A63D1">
      <w:pPr>
        <w:rPr>
          <w:szCs w:val="22"/>
        </w:rPr>
      </w:pPr>
      <w:r w:rsidRPr="00C27DFF">
        <w:rPr>
          <w:b/>
          <w:szCs w:val="22"/>
        </w:rPr>
        <w:t>WT 54</w:t>
      </w:r>
      <w:r w:rsidRPr="009C1BFA">
        <w:rPr>
          <w:b/>
          <w:szCs w:val="22"/>
        </w:rPr>
        <w:t xml:space="preserve"> </w:t>
      </w:r>
      <w:r w:rsidRPr="009C1BFA">
        <w:rPr>
          <w:szCs w:val="22"/>
        </w:rPr>
        <w:t xml:space="preserve">– vodní plocha v těsné blízkosti severní části HZÚ Hradčovic, určená pro realizaci rybníku s akumulační, retenční a krajinotvornou funkcí a podporujícího zvýšení biodiverzity a zpomalení odtoku. Plocha byla převzata z předchozí ÚPD. </w:t>
      </w:r>
    </w:p>
    <w:p w:rsidR="004B5832" w:rsidRDefault="004B5832" w:rsidP="009A63D1">
      <w:pPr>
        <w:rPr>
          <w:b/>
          <w:szCs w:val="22"/>
        </w:rPr>
      </w:pPr>
    </w:p>
    <w:p w:rsidR="009A63D1" w:rsidRPr="009C1BFA" w:rsidRDefault="009A63D1" w:rsidP="009A63D1">
      <w:pPr>
        <w:rPr>
          <w:szCs w:val="22"/>
        </w:rPr>
      </w:pPr>
      <w:r w:rsidRPr="00C27DFF">
        <w:rPr>
          <w:b/>
          <w:szCs w:val="22"/>
        </w:rPr>
        <w:t>WT 51</w:t>
      </w:r>
      <w:r w:rsidRPr="009C1BFA">
        <w:rPr>
          <w:b/>
          <w:szCs w:val="22"/>
        </w:rPr>
        <w:t xml:space="preserve"> </w:t>
      </w:r>
      <w:r w:rsidRPr="009C1BFA">
        <w:rPr>
          <w:szCs w:val="22"/>
        </w:rPr>
        <w:t>– vodní plocha v severní části k. ú. Hradčovice, umožňující realizaci rybníku s akumulační, retenční a krajinotvornou funkcí. Cílem této vodní plochy je zároveň zvýšení biodiverzity a zpomalení odtoku. Plocha byla převzata z předchozí ÚPD.</w:t>
      </w:r>
    </w:p>
    <w:p w:rsidR="009A63D1" w:rsidRDefault="009A63D1" w:rsidP="00163474">
      <w:pPr>
        <w:spacing w:line="200" w:lineRule="exact"/>
        <w:rPr>
          <w:b/>
          <w:szCs w:val="22"/>
          <w:u w:val="single"/>
        </w:rPr>
      </w:pPr>
    </w:p>
    <w:p w:rsidR="009A63D1" w:rsidRPr="009C1BFA" w:rsidRDefault="009A63D1" w:rsidP="009A63D1">
      <w:pPr>
        <w:rPr>
          <w:szCs w:val="22"/>
        </w:rPr>
      </w:pPr>
      <w:r w:rsidRPr="00C27DFF">
        <w:rPr>
          <w:b/>
          <w:szCs w:val="22"/>
        </w:rPr>
        <w:t>WT 58</w:t>
      </w:r>
      <w:r w:rsidRPr="009C1BFA">
        <w:rPr>
          <w:b/>
          <w:szCs w:val="22"/>
        </w:rPr>
        <w:t xml:space="preserve"> </w:t>
      </w:r>
      <w:r w:rsidRPr="009C1BFA">
        <w:rPr>
          <w:szCs w:val="22"/>
        </w:rPr>
        <w:t>– vodní plocha v jižní části k. ú. Hradčovice, umožňující realizaci lokálního biocentra (LBC Záříčí). Cílovým stavem bude vodní tok s funkčními břehovými porosty a doprovodnou zelení. Návrhová plocha WT 58 zasahuje do ochranného pásma silnice I/50. Při realizaci lokálního biocentra bude nutno respektovat § 30 a § 32 Zákona č. 13/1997 Sb., o pozemních komunikacích, v platném znění.</w:t>
      </w:r>
    </w:p>
    <w:p w:rsidR="009A63D1" w:rsidRDefault="009A63D1" w:rsidP="00163474">
      <w:pPr>
        <w:spacing w:line="200" w:lineRule="exact"/>
        <w:rPr>
          <w:b/>
          <w:szCs w:val="22"/>
          <w:u w:val="single"/>
        </w:rPr>
      </w:pPr>
    </w:p>
    <w:p w:rsidR="009A63D1" w:rsidRPr="009C1BFA" w:rsidRDefault="009A63D1" w:rsidP="009A63D1">
      <w:pPr>
        <w:rPr>
          <w:szCs w:val="22"/>
        </w:rPr>
      </w:pPr>
      <w:r w:rsidRPr="00C27DFF">
        <w:rPr>
          <w:b/>
          <w:szCs w:val="22"/>
        </w:rPr>
        <w:t>WT 59</w:t>
      </w:r>
      <w:r w:rsidRPr="009C1BFA">
        <w:rPr>
          <w:b/>
          <w:szCs w:val="22"/>
        </w:rPr>
        <w:t xml:space="preserve"> </w:t>
      </w:r>
      <w:r w:rsidRPr="009C1BFA">
        <w:rPr>
          <w:szCs w:val="22"/>
        </w:rPr>
        <w:t>– vodní plocha v jižní části k. ú. Hradčovice, umožňující realizaci lokálního biokoridoru. V současné době se jedná o nefunkční LBK podél řeky Olšavy s občasným dřevinným doprovodem. Cílovým stavem bude vodní tok s funkčními břehovými porosty a doprovodnou zelení.</w:t>
      </w:r>
    </w:p>
    <w:p w:rsidR="00163474" w:rsidRDefault="00163474" w:rsidP="00163474">
      <w:pPr>
        <w:spacing w:line="200" w:lineRule="exact"/>
        <w:rPr>
          <w:b/>
          <w:szCs w:val="22"/>
        </w:rPr>
      </w:pPr>
    </w:p>
    <w:p w:rsidR="009A63D1" w:rsidRPr="009C1BFA" w:rsidRDefault="00163474" w:rsidP="009A63D1">
      <w:pPr>
        <w:rPr>
          <w:b/>
          <w:szCs w:val="22"/>
        </w:rPr>
      </w:pPr>
      <w:r>
        <w:rPr>
          <w:b/>
          <w:szCs w:val="22"/>
        </w:rPr>
        <w:t>PLOCHY KRAJINNÉ ZELENĚ</w:t>
      </w:r>
    </w:p>
    <w:p w:rsidR="009A63D1" w:rsidRPr="009C1BFA" w:rsidRDefault="009A63D1" w:rsidP="009A63D1">
      <w:pPr>
        <w:rPr>
          <w:szCs w:val="22"/>
        </w:rPr>
      </w:pPr>
      <w:r w:rsidRPr="009C1BFA">
        <w:rPr>
          <w:szCs w:val="22"/>
        </w:rPr>
        <w:t>V případě nově navrhovaných ploch krajinné zeleně se jedná zejména o souvislou stromovou nebo keřovou zeleň, remízky a další drobné plochy doprovodné zeleně např. podél komunikací, podél vodních toků, mezí apod.</w:t>
      </w:r>
    </w:p>
    <w:p w:rsidR="005E0387" w:rsidRDefault="005E0387" w:rsidP="00163474">
      <w:pPr>
        <w:spacing w:line="200" w:lineRule="exact"/>
        <w:rPr>
          <w:b/>
          <w:szCs w:val="22"/>
        </w:rPr>
      </w:pPr>
    </w:p>
    <w:p w:rsidR="009A63D1" w:rsidRPr="009E2781" w:rsidRDefault="009A63D1" w:rsidP="009A63D1">
      <w:pPr>
        <w:rPr>
          <w:b/>
          <w:szCs w:val="22"/>
        </w:rPr>
      </w:pPr>
      <w:r w:rsidRPr="009E2781">
        <w:rPr>
          <w:b/>
          <w:szCs w:val="22"/>
        </w:rPr>
        <w:t>Návrhové plochy</w:t>
      </w:r>
      <w:r w:rsidR="00163474">
        <w:rPr>
          <w:b/>
          <w:szCs w:val="22"/>
        </w:rPr>
        <w:t xml:space="preserve"> krajinné zeleně</w:t>
      </w:r>
      <w:r w:rsidRPr="009E2781">
        <w:rPr>
          <w:b/>
          <w:szCs w:val="22"/>
        </w:rPr>
        <w:t>:</w:t>
      </w:r>
    </w:p>
    <w:p w:rsidR="009A63D1" w:rsidRPr="009C1BFA" w:rsidRDefault="009A63D1" w:rsidP="009A63D1">
      <w:pPr>
        <w:rPr>
          <w:szCs w:val="22"/>
        </w:rPr>
      </w:pPr>
      <w:r w:rsidRPr="00C27DFF">
        <w:rPr>
          <w:b/>
          <w:szCs w:val="22"/>
        </w:rPr>
        <w:t>K 60, 61</w:t>
      </w:r>
      <w:r w:rsidRPr="009C1BFA">
        <w:rPr>
          <w:szCs w:val="22"/>
        </w:rPr>
        <w:t xml:space="preserve"> – jedná se o návrhové plochy krajinné zeleně, které byly vymezeny na základě plánu společných zařízení, zpracovaným v rámci KPÚ. Tyto návrhové plochy krajinné zeleně jsou určeny pro skupinovou výsadbu hluboko kořenících původních dřevím pro stabilizaci svahu.</w:t>
      </w:r>
    </w:p>
    <w:p w:rsidR="003C1C3B" w:rsidRDefault="003C1C3B" w:rsidP="00163474">
      <w:pPr>
        <w:spacing w:line="200" w:lineRule="exact"/>
        <w:rPr>
          <w:b/>
          <w:szCs w:val="22"/>
        </w:rPr>
      </w:pPr>
    </w:p>
    <w:p w:rsidR="009A63D1" w:rsidRPr="009C1BFA" w:rsidRDefault="009A63D1" w:rsidP="009A63D1">
      <w:pPr>
        <w:rPr>
          <w:szCs w:val="22"/>
        </w:rPr>
      </w:pPr>
      <w:r w:rsidRPr="00C27DFF">
        <w:rPr>
          <w:b/>
          <w:szCs w:val="22"/>
        </w:rPr>
        <w:t>K</w:t>
      </w:r>
      <w:r w:rsidRPr="00D0789D">
        <w:rPr>
          <w:b/>
          <w:szCs w:val="22"/>
        </w:rPr>
        <w:t> </w:t>
      </w:r>
      <w:r w:rsidRPr="00C27DFF">
        <w:rPr>
          <w:b/>
          <w:szCs w:val="22"/>
        </w:rPr>
        <w:t>68</w:t>
      </w:r>
      <w:r w:rsidRPr="009C1BFA">
        <w:rPr>
          <w:szCs w:val="22"/>
        </w:rPr>
        <w:t xml:space="preserve"> – tato návrhová plocha krajinné zeleně je navržena v jižní části řešeného území, přičemž není vymezena jako součást LBK (oproti plochám krajinné zeleně, které ji obklopují), a umožňuje tak např. umístění nezpevněné polní cesty. </w:t>
      </w:r>
    </w:p>
    <w:p w:rsidR="009A63D1" w:rsidRPr="009C1BFA" w:rsidRDefault="009A63D1" w:rsidP="009A63D1">
      <w:pPr>
        <w:rPr>
          <w:szCs w:val="22"/>
        </w:rPr>
      </w:pPr>
      <w:r w:rsidRPr="009C1BFA">
        <w:rPr>
          <w:szCs w:val="22"/>
        </w:rPr>
        <w:t xml:space="preserve">Následující plochy krajinné zeleně jsou na rozdíl od předchozích, zároveň </w:t>
      </w:r>
      <w:r w:rsidRPr="009C1BFA">
        <w:rPr>
          <w:szCs w:val="22"/>
          <w:u w:val="single"/>
        </w:rPr>
        <w:t>prvky ÚSES</w:t>
      </w:r>
      <w:r w:rsidRPr="009C1BFA">
        <w:rPr>
          <w:szCs w:val="22"/>
        </w:rPr>
        <w:t xml:space="preserve">, přičemž byly vymezeny s ohledem na plán společných zařízení, který byl zpracován jakou součást KPÚ, a dále ve spolupráci s autorizovaným projektantem ÚSES. </w:t>
      </w:r>
    </w:p>
    <w:p w:rsidR="009A63D1" w:rsidRPr="009C1BFA" w:rsidRDefault="009A63D1" w:rsidP="009A63D1">
      <w:pPr>
        <w:rPr>
          <w:szCs w:val="22"/>
        </w:rPr>
      </w:pPr>
      <w:r w:rsidRPr="009C1BFA">
        <w:rPr>
          <w:szCs w:val="22"/>
        </w:rPr>
        <w:t>Nové plochy krajinné zeleně jsou navrhovány zejména v souvislosti s vymezením biokoridorů, které mezi sebou propojují biocentra a stavem svých ekologických podmínek a velikostí umožňují migraci organismů vyspělých společenstev, nemusí jim však v sobě umožňovat trvalou existenci. V Územním plánu Hradčovice jsou vymezeny pouze lokální biokoridory.</w:t>
      </w:r>
    </w:p>
    <w:p w:rsidR="009A63D1" w:rsidRPr="009C1BFA" w:rsidRDefault="009A63D1" w:rsidP="009A63D1">
      <w:pPr>
        <w:rPr>
          <w:szCs w:val="22"/>
        </w:rPr>
      </w:pPr>
      <w:r w:rsidRPr="009C1BFA">
        <w:rPr>
          <w:szCs w:val="22"/>
        </w:rPr>
        <w:t>Navržené plochy krajinné zeleně jsou určeny také pro provedení opatření na ZPF s cílem zmírnit erozní procesy v krajině – interakční prvky.</w:t>
      </w:r>
    </w:p>
    <w:p w:rsidR="009A63D1" w:rsidRDefault="009A63D1" w:rsidP="00163474">
      <w:pPr>
        <w:spacing w:line="200" w:lineRule="exact"/>
        <w:rPr>
          <w:b/>
          <w:szCs w:val="22"/>
          <w:u w:val="single"/>
        </w:rPr>
      </w:pPr>
    </w:p>
    <w:p w:rsidR="009A63D1" w:rsidRPr="00C27DFF" w:rsidRDefault="009A63D1" w:rsidP="009A63D1">
      <w:pPr>
        <w:rPr>
          <w:szCs w:val="22"/>
        </w:rPr>
      </w:pPr>
      <w:r w:rsidRPr="00C27DFF">
        <w:rPr>
          <w:b/>
          <w:szCs w:val="22"/>
        </w:rPr>
        <w:lastRenderedPageBreak/>
        <w:t xml:space="preserve">K 62 </w:t>
      </w:r>
      <w:r w:rsidRPr="00C27DFF">
        <w:rPr>
          <w:szCs w:val="22"/>
        </w:rPr>
        <w:t xml:space="preserve">– tato plocha krajinné zeleně je navržena severně od HZÚ a je vymezena pro prvek ÚSES – interakční prvek s protierozní funkcí. </w:t>
      </w:r>
    </w:p>
    <w:p w:rsidR="009A63D1" w:rsidRDefault="009A63D1" w:rsidP="00163474">
      <w:pPr>
        <w:spacing w:line="200" w:lineRule="exact"/>
        <w:rPr>
          <w:b/>
          <w:szCs w:val="22"/>
          <w:u w:val="single"/>
        </w:rPr>
      </w:pPr>
    </w:p>
    <w:p w:rsidR="009A63D1" w:rsidRPr="00C27DFF" w:rsidRDefault="009A63D1" w:rsidP="009A63D1">
      <w:pPr>
        <w:rPr>
          <w:szCs w:val="22"/>
        </w:rPr>
      </w:pPr>
      <w:r w:rsidRPr="00C27DFF">
        <w:rPr>
          <w:b/>
          <w:szCs w:val="22"/>
        </w:rPr>
        <w:t xml:space="preserve">K 67 </w:t>
      </w:r>
      <w:r w:rsidRPr="00C27DFF">
        <w:rPr>
          <w:szCs w:val="22"/>
        </w:rPr>
        <w:t xml:space="preserve">– jedná se o návrhovou plochu krajinné zeleně v jižní části řešeného území, která je určena pro prvek ÚSES – lokální biokoridor, přičemž rozšiřuje LBK vymezený v rámci KPÚ. </w:t>
      </w:r>
    </w:p>
    <w:p w:rsidR="009A63D1" w:rsidRDefault="009A63D1" w:rsidP="00163474">
      <w:pPr>
        <w:spacing w:line="200" w:lineRule="exact"/>
        <w:rPr>
          <w:b/>
          <w:szCs w:val="22"/>
          <w:u w:val="single"/>
        </w:rPr>
      </w:pPr>
    </w:p>
    <w:p w:rsidR="009A63D1" w:rsidRPr="00C27DFF" w:rsidRDefault="009A63D1" w:rsidP="009A63D1">
      <w:pPr>
        <w:rPr>
          <w:szCs w:val="22"/>
        </w:rPr>
      </w:pPr>
      <w:r w:rsidRPr="00C27DFF">
        <w:rPr>
          <w:b/>
          <w:szCs w:val="22"/>
        </w:rPr>
        <w:t xml:space="preserve">K 69, 70, 72 </w:t>
      </w:r>
      <w:r w:rsidRPr="00C27DFF">
        <w:rPr>
          <w:szCs w:val="22"/>
        </w:rPr>
        <w:t xml:space="preserve">– tyto plochy krajinné zeleně jsou navrženy severozápadně od HZÚ a jsou určeny pro prvky ÚSES – lokální biokoridory. </w:t>
      </w:r>
    </w:p>
    <w:p w:rsidR="00355A67" w:rsidRDefault="00355A67" w:rsidP="00163474">
      <w:pPr>
        <w:spacing w:line="200" w:lineRule="exact"/>
        <w:rPr>
          <w:b/>
          <w:szCs w:val="22"/>
        </w:rPr>
      </w:pPr>
    </w:p>
    <w:p w:rsidR="009A63D1" w:rsidRPr="00C27DFF" w:rsidRDefault="009A63D1" w:rsidP="009A63D1">
      <w:pPr>
        <w:rPr>
          <w:szCs w:val="22"/>
        </w:rPr>
      </w:pPr>
      <w:r w:rsidRPr="00C27DFF">
        <w:rPr>
          <w:b/>
          <w:szCs w:val="22"/>
        </w:rPr>
        <w:t xml:space="preserve">K 71 </w:t>
      </w:r>
      <w:r w:rsidRPr="00C27DFF">
        <w:rPr>
          <w:szCs w:val="22"/>
        </w:rPr>
        <w:t>– tato plocha krajinné zeleně je navržena severozápadně od HZÚ a je určena pro prvek ÚSES – lokální biokoridor. Lokální biokoridor je v daném místě dle plánu společných zařízení (dle KPÚ) přerušen, avšak po konzultaci s autorizovaným projektantem ÚSES byla navržena tato plocha krajinné zeleně tak, aby k přerušení LBK nedošlo.</w:t>
      </w:r>
    </w:p>
    <w:p w:rsidR="00581DF6" w:rsidRDefault="00581DF6" w:rsidP="00163474">
      <w:pPr>
        <w:spacing w:line="200" w:lineRule="exact"/>
        <w:rPr>
          <w:b/>
          <w:szCs w:val="22"/>
        </w:rPr>
      </w:pPr>
    </w:p>
    <w:p w:rsidR="009A63D1" w:rsidRPr="00C27DFF" w:rsidRDefault="009A63D1" w:rsidP="009A63D1">
      <w:pPr>
        <w:rPr>
          <w:szCs w:val="22"/>
        </w:rPr>
      </w:pPr>
      <w:r w:rsidRPr="00C27DFF">
        <w:rPr>
          <w:b/>
          <w:szCs w:val="22"/>
        </w:rPr>
        <w:t xml:space="preserve">K 73, 74 </w:t>
      </w:r>
      <w:r w:rsidRPr="00C27DFF">
        <w:rPr>
          <w:szCs w:val="22"/>
        </w:rPr>
        <w:t xml:space="preserve">– tyto plochy krajinné zeleně jsou navrženy v západní části k. ú. Hradčovice a jsou určeny pro prvky ÚSES – lokální biokoridory. </w:t>
      </w:r>
    </w:p>
    <w:p w:rsidR="00581DF6" w:rsidRDefault="00581DF6" w:rsidP="009A63D1">
      <w:pPr>
        <w:rPr>
          <w:b/>
          <w:szCs w:val="22"/>
        </w:rPr>
      </w:pPr>
    </w:p>
    <w:p w:rsidR="009A63D1" w:rsidRPr="00C27DFF" w:rsidRDefault="009A63D1" w:rsidP="009A63D1">
      <w:pPr>
        <w:rPr>
          <w:szCs w:val="22"/>
        </w:rPr>
      </w:pPr>
      <w:r w:rsidRPr="00C27DFF">
        <w:rPr>
          <w:b/>
          <w:szCs w:val="22"/>
        </w:rPr>
        <w:t xml:space="preserve">K 75 </w:t>
      </w:r>
      <w:r w:rsidRPr="00C27DFF">
        <w:rPr>
          <w:szCs w:val="22"/>
        </w:rPr>
        <w:t xml:space="preserve">– tato plocha krajinné zeleně je navržena v západní části k. ú. Hradčovice a je vymezena pro prvek ÚSES – interakční prvek s protierozní funkcí. </w:t>
      </w:r>
    </w:p>
    <w:p w:rsidR="009A63D1" w:rsidRDefault="009A63D1" w:rsidP="00163474">
      <w:pPr>
        <w:spacing w:line="200" w:lineRule="exact"/>
        <w:rPr>
          <w:b/>
          <w:szCs w:val="22"/>
          <w:u w:val="single"/>
        </w:rPr>
      </w:pPr>
    </w:p>
    <w:p w:rsidR="009A63D1" w:rsidRPr="00C27DFF" w:rsidRDefault="009A63D1" w:rsidP="009A63D1">
      <w:pPr>
        <w:rPr>
          <w:szCs w:val="22"/>
        </w:rPr>
      </w:pPr>
      <w:r w:rsidRPr="00C27DFF">
        <w:rPr>
          <w:b/>
          <w:szCs w:val="22"/>
        </w:rPr>
        <w:t xml:space="preserve">K 76, 77, 78 </w:t>
      </w:r>
      <w:r w:rsidRPr="00C27DFF">
        <w:rPr>
          <w:szCs w:val="22"/>
        </w:rPr>
        <w:t xml:space="preserve">– tyto plochy krajinné zeleně jsou navrženy severozápadně od HZÚ Hradčovic a jsou vymezeny pro prvek ÚSES – interakční prvek s půdo-ochrannou funkcí. </w:t>
      </w:r>
    </w:p>
    <w:p w:rsidR="009A63D1" w:rsidRDefault="009A63D1" w:rsidP="00163474">
      <w:pPr>
        <w:spacing w:line="200" w:lineRule="exact"/>
        <w:rPr>
          <w:b/>
          <w:szCs w:val="22"/>
          <w:u w:val="single"/>
        </w:rPr>
      </w:pPr>
    </w:p>
    <w:p w:rsidR="009A63D1" w:rsidRPr="00C27DFF" w:rsidRDefault="009A63D1" w:rsidP="009A63D1">
      <w:pPr>
        <w:rPr>
          <w:szCs w:val="22"/>
        </w:rPr>
      </w:pPr>
      <w:r w:rsidRPr="00C27DFF">
        <w:rPr>
          <w:b/>
          <w:szCs w:val="22"/>
        </w:rPr>
        <w:t xml:space="preserve">K 79, 80, 81, 82 </w:t>
      </w:r>
      <w:r w:rsidRPr="00C27DFF">
        <w:rPr>
          <w:szCs w:val="22"/>
        </w:rPr>
        <w:t xml:space="preserve">– tyto plochy krajinné zeleně jsou navrženy v severovýchodní části řešeného území a jsou vymezeny pro prvek ÚSES – interakční prvek s protierozní funkcí. </w:t>
      </w:r>
    </w:p>
    <w:p w:rsidR="009A63D1" w:rsidRDefault="009A63D1" w:rsidP="009A63D1">
      <w:pPr>
        <w:rPr>
          <w:b/>
          <w:color w:val="FF0000"/>
          <w:szCs w:val="22"/>
        </w:rPr>
      </w:pPr>
    </w:p>
    <w:p w:rsidR="009A63D1" w:rsidRPr="009C1BFA" w:rsidRDefault="00163474" w:rsidP="009A63D1">
      <w:pPr>
        <w:rPr>
          <w:b/>
          <w:szCs w:val="22"/>
        </w:rPr>
      </w:pPr>
      <w:r>
        <w:rPr>
          <w:b/>
          <w:szCs w:val="22"/>
        </w:rPr>
        <w:t>PLOCHY PŘÍRODNÍ</w:t>
      </w:r>
    </w:p>
    <w:p w:rsidR="009A63D1" w:rsidRDefault="009A63D1" w:rsidP="009A63D1">
      <w:pPr>
        <w:rPr>
          <w:szCs w:val="22"/>
        </w:rPr>
      </w:pPr>
      <w:r w:rsidRPr="009C1BFA">
        <w:rPr>
          <w:szCs w:val="22"/>
        </w:rPr>
        <w:t>Všechny navržené plochy přírodní jsou určeny pro realizaci lokálních biocenter, která jsou základními skladebnými prvky územního systému ekologické stability. Biocentrum je ekologicky významný segment krajiny, který svou velikostí a stavem ekologických podmínek umožňuje trvalou existenci vyspělých přirozených nebo přírodě blízkých společenstev. Realizací navržených přírodních ploch dojde ke zlepšení ekologické funkce v území.</w:t>
      </w:r>
    </w:p>
    <w:p w:rsidR="00163474" w:rsidRDefault="00163474" w:rsidP="009A63D1">
      <w:pPr>
        <w:rPr>
          <w:szCs w:val="22"/>
        </w:rPr>
      </w:pPr>
    </w:p>
    <w:p w:rsidR="009A63D1" w:rsidRPr="009C1BFA" w:rsidRDefault="009A63D1" w:rsidP="009A63D1">
      <w:pPr>
        <w:rPr>
          <w:szCs w:val="22"/>
        </w:rPr>
      </w:pPr>
      <w:r w:rsidRPr="009C1BFA">
        <w:rPr>
          <w:szCs w:val="22"/>
        </w:rPr>
        <w:t>V Územním plánu Hradčovice jsou vymezena stávající lokální biocentra Rovná hora, Terasy, Dřínovec, Lovisko, Bařiny a nově je navrženo lokální biocentrum Záříčí. Podobně jako u ploch krajinné zeleně byly i tyto plochy vymezeny s ohledem na plán společných zařízení (dle KPÚ) a ve spolupráci s autorizovaným projektantem ÚSES.</w:t>
      </w:r>
    </w:p>
    <w:p w:rsidR="009E2781" w:rsidRDefault="009E2781" w:rsidP="009A63D1">
      <w:pPr>
        <w:rPr>
          <w:szCs w:val="22"/>
        </w:rPr>
      </w:pPr>
    </w:p>
    <w:p w:rsidR="009A63D1" w:rsidRPr="009E2781" w:rsidRDefault="009A63D1" w:rsidP="009A63D1">
      <w:pPr>
        <w:rPr>
          <w:b/>
          <w:szCs w:val="22"/>
        </w:rPr>
      </w:pPr>
      <w:r w:rsidRPr="009E2781">
        <w:rPr>
          <w:b/>
          <w:szCs w:val="22"/>
        </w:rPr>
        <w:t>Návrhové plochy</w:t>
      </w:r>
      <w:r w:rsidR="00163474">
        <w:rPr>
          <w:b/>
          <w:szCs w:val="22"/>
        </w:rPr>
        <w:t xml:space="preserve"> přírodní</w:t>
      </w:r>
      <w:r w:rsidRPr="009E2781">
        <w:rPr>
          <w:b/>
          <w:szCs w:val="22"/>
        </w:rPr>
        <w:t>:</w:t>
      </w:r>
    </w:p>
    <w:p w:rsidR="009A63D1" w:rsidRPr="00C27DFF" w:rsidRDefault="009A63D1" w:rsidP="009A63D1">
      <w:pPr>
        <w:rPr>
          <w:szCs w:val="22"/>
        </w:rPr>
      </w:pPr>
      <w:r w:rsidRPr="00C27DFF">
        <w:rPr>
          <w:b/>
          <w:szCs w:val="22"/>
        </w:rPr>
        <w:t>P 85, 86</w:t>
      </w:r>
      <w:r w:rsidRPr="00C27DFF">
        <w:rPr>
          <w:szCs w:val="22"/>
        </w:rPr>
        <w:t xml:space="preserve"> – tyto přírodní plochy jsou navrženy v jižní části k. ú. Hradčovice a jsou vymezeny pro prvek ÚSES – lokální biocentrum (LBC Záříčí). V současné době se jedná o nefunkční LBC, zahrnující nivu řeky Olšavy s doprovodnou zelení a pás orné půdy. Návrhové plochy P 85 a P 86 zasahují do ochranného pásma silnice I/50. Při realizaci lokálního biocentra bude nutno respektovat § 30 a § 32 Zákona č. 13/1997 Sb., o pozemních komunikacích, v platném znění.</w:t>
      </w:r>
    </w:p>
    <w:p w:rsidR="009A63D1" w:rsidRDefault="009A63D1" w:rsidP="009A63D1">
      <w:pPr>
        <w:rPr>
          <w:b/>
          <w:szCs w:val="22"/>
        </w:rPr>
      </w:pPr>
    </w:p>
    <w:p w:rsidR="009A63D1" w:rsidRPr="009C1BFA" w:rsidRDefault="00163474" w:rsidP="009A63D1">
      <w:pPr>
        <w:rPr>
          <w:b/>
          <w:szCs w:val="22"/>
        </w:rPr>
      </w:pPr>
      <w:r>
        <w:rPr>
          <w:b/>
          <w:szCs w:val="22"/>
        </w:rPr>
        <w:t xml:space="preserve">PLOCHY LESNÍ </w:t>
      </w:r>
    </w:p>
    <w:p w:rsidR="009A63D1" w:rsidRPr="009C1BFA" w:rsidRDefault="009A63D1" w:rsidP="009A63D1">
      <w:pPr>
        <w:rPr>
          <w:szCs w:val="22"/>
        </w:rPr>
      </w:pPr>
      <w:r w:rsidRPr="009C1BFA">
        <w:rPr>
          <w:szCs w:val="22"/>
        </w:rPr>
        <w:t>Plochy lesní jsou určeny zejména pro plnění funkcí lesa na lesním půdním fondu. Zároveň také umožňují vedení prvků ÚSES – lokálních biokoridorů. Návrhem lesních ploch se docílí lepšího uspořádání krajiny a vyšší retenční schopnosti krajiny.</w:t>
      </w:r>
    </w:p>
    <w:p w:rsidR="009A63D1" w:rsidRDefault="009A63D1" w:rsidP="009A63D1">
      <w:pPr>
        <w:rPr>
          <w:i/>
          <w:szCs w:val="22"/>
        </w:rPr>
      </w:pPr>
    </w:p>
    <w:p w:rsidR="00163474" w:rsidRPr="00163474" w:rsidRDefault="00163474" w:rsidP="009A63D1">
      <w:pPr>
        <w:rPr>
          <w:b/>
          <w:szCs w:val="22"/>
        </w:rPr>
      </w:pPr>
      <w:r w:rsidRPr="00163474">
        <w:rPr>
          <w:b/>
          <w:szCs w:val="22"/>
        </w:rPr>
        <w:t>Návrhová plocha lesní:</w:t>
      </w:r>
    </w:p>
    <w:p w:rsidR="009A63D1" w:rsidRPr="00C27DFF" w:rsidRDefault="009A63D1" w:rsidP="009A63D1">
      <w:pPr>
        <w:rPr>
          <w:szCs w:val="22"/>
        </w:rPr>
      </w:pPr>
      <w:r w:rsidRPr="00C27DFF">
        <w:rPr>
          <w:b/>
          <w:szCs w:val="22"/>
        </w:rPr>
        <w:t>L 65</w:t>
      </w:r>
      <w:r w:rsidRPr="00C27DFF">
        <w:rPr>
          <w:szCs w:val="22"/>
        </w:rPr>
        <w:t xml:space="preserve"> – tato lesní plocha s protierozní funkcí v území je v ÚP navržena v severozápadní části řešeného území v souladu s plánem společných zařízení, zpracovaným v rámci KPÚ. </w:t>
      </w:r>
    </w:p>
    <w:p w:rsidR="009A63D1" w:rsidRPr="009C1BFA" w:rsidRDefault="009A63D1" w:rsidP="009A63D1">
      <w:pPr>
        <w:rPr>
          <w:rFonts w:cs="Arial"/>
          <w:b/>
          <w:iCs/>
          <w:szCs w:val="22"/>
        </w:rPr>
      </w:pPr>
      <w:r w:rsidRPr="009C1BFA">
        <w:rPr>
          <w:rFonts w:cs="Arial"/>
          <w:b/>
          <w:iCs/>
          <w:szCs w:val="22"/>
        </w:rPr>
        <w:lastRenderedPageBreak/>
        <w:t>PLOCHY SÍDELNÍ ZELENĚ Z*</w:t>
      </w:r>
    </w:p>
    <w:p w:rsidR="009A63D1" w:rsidRPr="009C1BFA" w:rsidRDefault="009A63D1" w:rsidP="009A63D1">
      <w:pPr>
        <w:rPr>
          <w:szCs w:val="22"/>
        </w:rPr>
      </w:pPr>
      <w:r w:rsidRPr="009C1BFA">
        <w:rPr>
          <w:szCs w:val="22"/>
        </w:rPr>
        <w:t>Systém sídelní zeleně tvoří stávající vzrostlá zeleň zastoupená v rámci všech stabilizovaných ploch s rozdílným funkčním využitím, přičemž se předpokládá jeho průběžná obnova a doplňování.</w:t>
      </w:r>
    </w:p>
    <w:p w:rsidR="009A63D1" w:rsidRPr="009C1BFA" w:rsidRDefault="009A63D1" w:rsidP="009A63D1">
      <w:pPr>
        <w:rPr>
          <w:iCs/>
          <w:szCs w:val="22"/>
        </w:rPr>
      </w:pPr>
      <w:r w:rsidRPr="009C1BFA">
        <w:rPr>
          <w:iCs/>
          <w:szCs w:val="22"/>
        </w:rPr>
        <w:t>Územní plán Hradčovice nenavrhuje žá</w:t>
      </w:r>
      <w:r>
        <w:rPr>
          <w:iCs/>
          <w:szCs w:val="22"/>
        </w:rPr>
        <w:t>dné nové plochy sídelní zeleně.</w:t>
      </w:r>
    </w:p>
    <w:p w:rsidR="0075069F" w:rsidRDefault="0075069F" w:rsidP="009A63D1">
      <w:pPr>
        <w:ind w:left="0" w:firstLine="567"/>
        <w:rPr>
          <w:rFonts w:cs="Arial"/>
          <w:b/>
          <w:iCs/>
          <w:szCs w:val="22"/>
        </w:rPr>
      </w:pPr>
    </w:p>
    <w:p w:rsidR="009A63D1" w:rsidRPr="00E75D82" w:rsidRDefault="009A63D1" w:rsidP="009A63D1">
      <w:pPr>
        <w:ind w:left="0" w:firstLine="567"/>
        <w:rPr>
          <w:rFonts w:cs="Arial"/>
          <w:b/>
          <w:iCs/>
          <w:szCs w:val="22"/>
        </w:rPr>
      </w:pPr>
      <w:r w:rsidRPr="00E75D82">
        <w:rPr>
          <w:rFonts w:cs="Arial"/>
          <w:b/>
          <w:iCs/>
          <w:szCs w:val="22"/>
        </w:rPr>
        <w:t>OCHRANA CIVILIZAČNÍCH A KULTURNÍCH HODNOT</w:t>
      </w:r>
    </w:p>
    <w:p w:rsidR="009A63D1" w:rsidRPr="00E75D82" w:rsidRDefault="009A63D1" w:rsidP="009A63D1">
      <w:pPr>
        <w:rPr>
          <w:szCs w:val="22"/>
        </w:rPr>
      </w:pPr>
      <w:r w:rsidRPr="00E75D82">
        <w:rPr>
          <w:szCs w:val="22"/>
        </w:rPr>
        <w:t>Územní plán plně respektuje stávající urbanistickou strukturu obce.</w:t>
      </w:r>
    </w:p>
    <w:p w:rsidR="00133DB5" w:rsidRPr="00E75D82" w:rsidRDefault="00133DB5" w:rsidP="009A63D1">
      <w:pPr>
        <w:widowControl w:val="0"/>
        <w:rPr>
          <w:rFonts w:cs="Arial"/>
          <w:b/>
          <w:snapToGrid w:val="0"/>
          <w:szCs w:val="22"/>
          <w:u w:val="single"/>
        </w:rPr>
      </w:pPr>
    </w:p>
    <w:p w:rsidR="009A63D1" w:rsidRPr="00E75D82" w:rsidRDefault="009A63D1" w:rsidP="009A63D1">
      <w:pPr>
        <w:rPr>
          <w:rFonts w:cs="Arial"/>
          <w:b/>
          <w:iCs/>
          <w:szCs w:val="22"/>
        </w:rPr>
      </w:pPr>
      <w:r w:rsidRPr="00E75D82">
        <w:rPr>
          <w:rFonts w:cs="Arial"/>
          <w:b/>
          <w:iCs/>
          <w:szCs w:val="22"/>
        </w:rPr>
        <w:t>POŽADAVKY NA OCHRANU KULTURNÍCH PAMÁTEK, PAMÁTKOVĚ CHRÁNĚNÝCH ÚZEMÍ A JEJICH OP</w:t>
      </w:r>
    </w:p>
    <w:p w:rsidR="009A63D1" w:rsidRPr="00E75D82" w:rsidRDefault="009A63D1" w:rsidP="009A63D1">
      <w:pPr>
        <w:rPr>
          <w:szCs w:val="22"/>
        </w:rPr>
      </w:pPr>
      <w:r w:rsidRPr="00E75D82">
        <w:rPr>
          <w:szCs w:val="22"/>
        </w:rPr>
        <w:t>Obě k. ú. Hradčovice i Lhotka u Hradčovic je nutné pokládat za území s archeologickými nálezy podle § 22 odst. 2 zákona č. 20/1987 Sb., o státní památkové péči, v platném znění, a při realizaci staveb je z hlediska péče o archeologický fond nutné respektovat ustanovení § 21 - 24 tohoto zákona.</w:t>
      </w:r>
    </w:p>
    <w:p w:rsidR="00D10219" w:rsidRDefault="00D10219" w:rsidP="009A63D1">
      <w:pPr>
        <w:rPr>
          <w:b/>
          <w:szCs w:val="22"/>
        </w:rPr>
      </w:pPr>
    </w:p>
    <w:p w:rsidR="009A63D1" w:rsidRPr="00E75D82" w:rsidRDefault="009A63D1" w:rsidP="009A63D1">
      <w:pPr>
        <w:rPr>
          <w:b/>
          <w:szCs w:val="22"/>
        </w:rPr>
      </w:pPr>
      <w:r w:rsidRPr="00E75D82">
        <w:rPr>
          <w:b/>
          <w:szCs w:val="22"/>
        </w:rPr>
        <w:t>Archeologická naleziště:</w:t>
      </w:r>
    </w:p>
    <w:p w:rsidR="009A63D1" w:rsidRPr="00E75D82" w:rsidRDefault="009A63D1" w:rsidP="009A63D1">
      <w:pPr>
        <w:rPr>
          <w:szCs w:val="22"/>
        </w:rPr>
      </w:pPr>
      <w:r w:rsidRPr="00E75D82">
        <w:rPr>
          <w:bCs/>
          <w:szCs w:val="22"/>
        </w:rPr>
        <w:t>Na k. ú. Hradčovice se nachází tři archeologická naleziště:</w:t>
      </w:r>
    </w:p>
    <w:p w:rsidR="009A63D1" w:rsidRPr="00E75D82" w:rsidRDefault="009A63D1" w:rsidP="00EC49A8">
      <w:pPr>
        <w:numPr>
          <w:ilvl w:val="0"/>
          <w:numId w:val="19"/>
        </w:numPr>
        <w:rPr>
          <w:szCs w:val="22"/>
        </w:rPr>
      </w:pPr>
      <w:r w:rsidRPr="00E75D82">
        <w:rPr>
          <w:szCs w:val="22"/>
        </w:rPr>
        <w:t xml:space="preserve">Újezdy – severně od železničního přejezdu v jihozápadní části HZÚ, západně od silnice III. třídy, </w:t>
      </w:r>
    </w:p>
    <w:p w:rsidR="009A63D1" w:rsidRPr="00E75D82" w:rsidRDefault="009A63D1" w:rsidP="00EC49A8">
      <w:pPr>
        <w:numPr>
          <w:ilvl w:val="0"/>
          <w:numId w:val="19"/>
        </w:numPr>
        <w:rPr>
          <w:szCs w:val="22"/>
        </w:rPr>
      </w:pPr>
      <w:r w:rsidRPr="00E75D82">
        <w:rPr>
          <w:szCs w:val="22"/>
        </w:rPr>
        <w:t>Cahlůj grunt – ve středu HZÚ,</w:t>
      </w:r>
    </w:p>
    <w:p w:rsidR="009A63D1" w:rsidRPr="00E75D82" w:rsidRDefault="009A63D1" w:rsidP="00EC49A8">
      <w:pPr>
        <w:numPr>
          <w:ilvl w:val="0"/>
          <w:numId w:val="19"/>
        </w:numPr>
        <w:rPr>
          <w:bCs/>
          <w:szCs w:val="22"/>
        </w:rPr>
      </w:pPr>
      <w:r w:rsidRPr="00E75D82">
        <w:rPr>
          <w:szCs w:val="22"/>
        </w:rPr>
        <w:t>Bolegradica – navazuje</w:t>
      </w:r>
      <w:r w:rsidRPr="00E75D82">
        <w:rPr>
          <w:bCs/>
          <w:szCs w:val="22"/>
        </w:rPr>
        <w:t xml:space="preserve"> na severní okraj HZÚ. </w:t>
      </w:r>
    </w:p>
    <w:p w:rsidR="00D10219" w:rsidRDefault="00D10219" w:rsidP="009A63D1">
      <w:pPr>
        <w:rPr>
          <w:bCs/>
          <w:szCs w:val="22"/>
        </w:rPr>
      </w:pPr>
    </w:p>
    <w:p w:rsidR="009A63D1" w:rsidRPr="00E75D82" w:rsidRDefault="009A63D1" w:rsidP="009A63D1">
      <w:pPr>
        <w:rPr>
          <w:bCs/>
          <w:szCs w:val="22"/>
        </w:rPr>
      </w:pPr>
      <w:r w:rsidRPr="00E75D82">
        <w:rPr>
          <w:bCs/>
          <w:szCs w:val="22"/>
        </w:rPr>
        <w:t>Na k. ú. Lhotka u Hradčovic se nachází jedno archeologické naleziště:</w:t>
      </w:r>
    </w:p>
    <w:p w:rsidR="009A63D1" w:rsidRPr="00E75D82" w:rsidRDefault="009A63D1" w:rsidP="00EC49A8">
      <w:pPr>
        <w:numPr>
          <w:ilvl w:val="0"/>
          <w:numId w:val="20"/>
        </w:numPr>
        <w:rPr>
          <w:bCs/>
          <w:szCs w:val="22"/>
        </w:rPr>
      </w:pPr>
      <w:r w:rsidRPr="00E75D82">
        <w:rPr>
          <w:szCs w:val="22"/>
        </w:rPr>
        <w:t>Středověké</w:t>
      </w:r>
      <w:r w:rsidRPr="00E75D82">
        <w:rPr>
          <w:bCs/>
          <w:szCs w:val="22"/>
        </w:rPr>
        <w:t xml:space="preserve"> a novověké jádro obce – v severovýchodní části HZÚ.</w:t>
      </w:r>
    </w:p>
    <w:p w:rsidR="00163474" w:rsidRDefault="00163474" w:rsidP="009A63D1">
      <w:pPr>
        <w:rPr>
          <w:b/>
          <w:szCs w:val="22"/>
        </w:rPr>
      </w:pPr>
    </w:p>
    <w:p w:rsidR="009A63D1" w:rsidRPr="00E75D82" w:rsidRDefault="009A63D1" w:rsidP="009A63D1">
      <w:pPr>
        <w:rPr>
          <w:b/>
          <w:szCs w:val="22"/>
        </w:rPr>
      </w:pPr>
      <w:r w:rsidRPr="00E75D82">
        <w:rPr>
          <w:b/>
          <w:szCs w:val="22"/>
        </w:rPr>
        <w:t>Nemovité kulturní památky:</w:t>
      </w:r>
    </w:p>
    <w:p w:rsidR="009A63D1" w:rsidRPr="00E75D82" w:rsidRDefault="009A63D1" w:rsidP="009A63D1">
      <w:pPr>
        <w:rPr>
          <w:szCs w:val="22"/>
        </w:rPr>
      </w:pPr>
      <w:r w:rsidRPr="00E75D82">
        <w:rPr>
          <w:bCs/>
          <w:szCs w:val="22"/>
        </w:rPr>
        <w:t>Na území obce Hradčovice se nachází dva objekty zapsané do Ústředního seznamu nemovitých kulturních památek. Územní plán tyto nemovité kulturní památky respektuje v plném rozsahu a v souladu</w:t>
      </w:r>
      <w:r w:rsidRPr="00E75D82">
        <w:rPr>
          <w:szCs w:val="22"/>
        </w:rPr>
        <w:t xml:space="preserve"> se zákonem č.20/1987 Sb. o státní památkové péči, ve znění zákona č. 425/1990 Sb. dodržuje jejich plnou ochranu. </w:t>
      </w:r>
    </w:p>
    <w:p w:rsidR="009A63D1" w:rsidRPr="00E75D82" w:rsidRDefault="009A63D1" w:rsidP="009A63D1">
      <w:pPr>
        <w:rPr>
          <w:szCs w:val="22"/>
        </w:rPr>
      </w:pPr>
    </w:p>
    <w:p w:rsidR="009A63D1" w:rsidRPr="00E75D82" w:rsidRDefault="009A63D1" w:rsidP="009A63D1">
      <w:pPr>
        <w:rPr>
          <w:bCs/>
          <w:szCs w:val="22"/>
        </w:rPr>
      </w:pPr>
      <w:r w:rsidRPr="00E75D82">
        <w:rPr>
          <w:bCs/>
          <w:szCs w:val="22"/>
        </w:rPr>
        <w:t>Jedná se o následující nemovité kulturní památky (dle evidence Národního památkového ústavu – MonumNet):</w:t>
      </w:r>
    </w:p>
    <w:p w:rsidR="009A63D1" w:rsidRPr="00E75D82" w:rsidRDefault="009A63D1" w:rsidP="00EC49A8">
      <w:pPr>
        <w:numPr>
          <w:ilvl w:val="0"/>
          <w:numId w:val="20"/>
        </w:numPr>
        <w:rPr>
          <w:szCs w:val="22"/>
        </w:rPr>
      </w:pPr>
      <w:r w:rsidRPr="00E75D82">
        <w:rPr>
          <w:szCs w:val="22"/>
        </w:rPr>
        <w:t>kostel Všech svatých (číslo rejstříku 30828/7-3331),</w:t>
      </w:r>
    </w:p>
    <w:p w:rsidR="009A63D1" w:rsidRPr="00E75D82" w:rsidRDefault="009A63D1" w:rsidP="00EC49A8">
      <w:pPr>
        <w:numPr>
          <w:ilvl w:val="0"/>
          <w:numId w:val="20"/>
        </w:numPr>
        <w:rPr>
          <w:bCs/>
          <w:szCs w:val="22"/>
        </w:rPr>
      </w:pPr>
      <w:r w:rsidRPr="00E75D82">
        <w:rPr>
          <w:szCs w:val="22"/>
        </w:rPr>
        <w:t>venkovská</w:t>
      </w:r>
      <w:r w:rsidRPr="00E75D82">
        <w:rPr>
          <w:bCs/>
          <w:szCs w:val="22"/>
        </w:rPr>
        <w:t xml:space="preserve"> usedlost čp. 138 (číslo rejstříku 29888/7-3332).</w:t>
      </w:r>
    </w:p>
    <w:p w:rsidR="009A63D1" w:rsidRPr="00E75D82" w:rsidRDefault="009A63D1" w:rsidP="009A63D1">
      <w:pPr>
        <w:rPr>
          <w:szCs w:val="22"/>
        </w:rPr>
      </w:pPr>
    </w:p>
    <w:p w:rsidR="009A63D1" w:rsidRPr="00E75D82" w:rsidRDefault="009A63D1" w:rsidP="009A63D1">
      <w:pPr>
        <w:rPr>
          <w:szCs w:val="22"/>
        </w:rPr>
      </w:pPr>
      <w:r w:rsidRPr="00E75D82">
        <w:rPr>
          <w:szCs w:val="22"/>
        </w:rPr>
        <w:t xml:space="preserve">Tradiční usedlosti obce Hradčovice se nachází zejména poblíž návesního útvaru a ve čtvrti „Súhrady“, kde je dochováno několik domkářských obydlí. Nejvíce je dochována usedlost čp. 85. Blíže k centru obce již pokračuje klasická zástavba statků, z nichž je výjimečně dochována usedlost čp. 27. Jako hodnotný objekt je dále možno označit usedlost č.p. 56. </w:t>
      </w:r>
    </w:p>
    <w:p w:rsidR="009A63D1" w:rsidRPr="00E75D82" w:rsidRDefault="009A63D1" w:rsidP="009A63D1">
      <w:pPr>
        <w:rPr>
          <w:szCs w:val="22"/>
        </w:rPr>
      </w:pPr>
    </w:p>
    <w:p w:rsidR="009A63D1" w:rsidRPr="00E75D82" w:rsidRDefault="009A63D1" w:rsidP="009A63D1">
      <w:pPr>
        <w:rPr>
          <w:szCs w:val="22"/>
        </w:rPr>
      </w:pPr>
      <w:r w:rsidRPr="00E75D82">
        <w:rPr>
          <w:szCs w:val="22"/>
        </w:rPr>
        <w:t>Všechny uvedené kulturní hodnoty i ostatní památky místního významu (viz grafická část ÚP) jsou Územním plánem Hradčovice respektovány a jsou vytvářeny územní předpoklady pro jejich ochranu, včetně ochrany jejich prostředí.</w:t>
      </w:r>
    </w:p>
    <w:p w:rsidR="00133DB5" w:rsidRDefault="00133DB5" w:rsidP="009A63D1">
      <w:pPr>
        <w:pStyle w:val="Zhlav"/>
        <w:keepLines w:val="0"/>
        <w:tabs>
          <w:tab w:val="clear" w:pos="4320"/>
          <w:tab w:val="clear" w:pos="8640"/>
          <w:tab w:val="left" w:pos="426"/>
        </w:tabs>
        <w:rPr>
          <w:rFonts w:cs="Arial"/>
          <w:b/>
          <w:bCs/>
          <w:szCs w:val="22"/>
        </w:rPr>
      </w:pPr>
    </w:p>
    <w:p w:rsidR="009A63D1" w:rsidRPr="00E75D82" w:rsidRDefault="009A63D1" w:rsidP="009A63D1">
      <w:pPr>
        <w:pStyle w:val="Zhlav"/>
        <w:keepLines w:val="0"/>
        <w:tabs>
          <w:tab w:val="clear" w:pos="4320"/>
          <w:tab w:val="clear" w:pos="8640"/>
          <w:tab w:val="left" w:pos="426"/>
        </w:tabs>
        <w:rPr>
          <w:rFonts w:cs="Arial"/>
          <w:b/>
          <w:bCs/>
          <w:szCs w:val="22"/>
        </w:rPr>
      </w:pPr>
      <w:r w:rsidRPr="00E75D82">
        <w:rPr>
          <w:rFonts w:cs="Arial"/>
          <w:b/>
          <w:bCs/>
          <w:szCs w:val="22"/>
        </w:rPr>
        <w:t>DOBÝVÁNÍ NEROSTŮ</w:t>
      </w:r>
    </w:p>
    <w:p w:rsidR="009A63D1" w:rsidRPr="009C1BFA" w:rsidRDefault="009A63D1" w:rsidP="009A63D1">
      <w:pPr>
        <w:rPr>
          <w:snapToGrid w:val="0"/>
          <w:szCs w:val="22"/>
        </w:rPr>
      </w:pPr>
      <w:r w:rsidRPr="00E75D82">
        <w:rPr>
          <w:snapToGrid w:val="0"/>
          <w:szCs w:val="22"/>
        </w:rPr>
        <w:t>V řešeném území se nenachází žádný dobývací prostor, ani výhradní ložiskové území nerostných surovin. Územní plán Hradčovice nenavrhuje žádné plochy pro dobývání ložisek nerostů nebo ploch</w:t>
      </w:r>
      <w:r w:rsidR="00610B66">
        <w:rPr>
          <w:snapToGrid w:val="0"/>
          <w:szCs w:val="22"/>
        </w:rPr>
        <w:t>y</w:t>
      </w:r>
      <w:r w:rsidRPr="00E75D82">
        <w:rPr>
          <w:snapToGrid w:val="0"/>
          <w:szCs w:val="22"/>
        </w:rPr>
        <w:t xml:space="preserve"> pro jeho technické zajištění.</w:t>
      </w:r>
    </w:p>
    <w:p w:rsidR="00E87F07" w:rsidRDefault="00E87F07" w:rsidP="00BA1D61">
      <w:pPr>
        <w:rPr>
          <w:rFonts w:cs="Arial"/>
          <w:b/>
          <w:iCs/>
          <w:snapToGrid w:val="0"/>
          <w:szCs w:val="22"/>
        </w:rPr>
      </w:pPr>
    </w:p>
    <w:p w:rsidR="00BA59E6" w:rsidRDefault="00BA59E6" w:rsidP="00BA1D61">
      <w:pPr>
        <w:rPr>
          <w:rFonts w:cs="Arial"/>
          <w:b/>
          <w:iCs/>
          <w:snapToGrid w:val="0"/>
          <w:szCs w:val="22"/>
        </w:rPr>
      </w:pPr>
    </w:p>
    <w:p w:rsidR="00BA1D61" w:rsidRPr="001D5C88" w:rsidRDefault="00BA1D61" w:rsidP="00BA1D61">
      <w:pPr>
        <w:rPr>
          <w:rFonts w:cs="Arial"/>
          <w:b/>
          <w:iCs/>
          <w:snapToGrid w:val="0"/>
          <w:szCs w:val="22"/>
        </w:rPr>
      </w:pPr>
      <w:r w:rsidRPr="001D5C88">
        <w:rPr>
          <w:rFonts w:cs="Arial"/>
          <w:b/>
          <w:iCs/>
          <w:snapToGrid w:val="0"/>
          <w:szCs w:val="22"/>
        </w:rPr>
        <w:lastRenderedPageBreak/>
        <w:t>VPS, VPO</w:t>
      </w:r>
    </w:p>
    <w:p w:rsidR="00BA1D61" w:rsidRPr="001D5C88" w:rsidRDefault="00BA1D61" w:rsidP="00BA1D61">
      <w:pPr>
        <w:rPr>
          <w:rFonts w:cs="Arial"/>
          <w:szCs w:val="22"/>
        </w:rPr>
      </w:pPr>
      <w:r w:rsidRPr="001D5C88">
        <w:rPr>
          <w:rFonts w:cs="Arial"/>
          <w:szCs w:val="22"/>
        </w:rPr>
        <w:t xml:space="preserve">V ÚP jsou vymezeny </w:t>
      </w:r>
      <w:r w:rsidRPr="001D5C88">
        <w:rPr>
          <w:rFonts w:cs="Arial"/>
          <w:b/>
          <w:szCs w:val="22"/>
        </w:rPr>
        <w:t xml:space="preserve">veřejně prospěšné stavby, </w:t>
      </w:r>
      <w:r w:rsidRPr="00133DB5">
        <w:rPr>
          <w:rFonts w:cs="Arial"/>
          <w:szCs w:val="22"/>
        </w:rPr>
        <w:t>pro které</w:t>
      </w:r>
      <w:r w:rsidRPr="001D5C88">
        <w:rPr>
          <w:rFonts w:cs="Arial"/>
          <w:b/>
          <w:szCs w:val="22"/>
        </w:rPr>
        <w:t xml:space="preserve"> </w:t>
      </w:r>
      <w:r w:rsidRPr="001D5C88">
        <w:rPr>
          <w:rFonts w:cs="Arial"/>
          <w:bCs/>
          <w:szCs w:val="22"/>
        </w:rPr>
        <w:t>lze práva k pozemkům a stavbám vyvlastnit</w:t>
      </w:r>
      <w:r w:rsidRPr="001D5C88">
        <w:rPr>
          <w:rFonts w:cs="Arial"/>
          <w:b/>
          <w:szCs w:val="22"/>
        </w:rPr>
        <w:t xml:space="preserve"> </w:t>
      </w:r>
      <w:r w:rsidRPr="001D5C88">
        <w:rPr>
          <w:rFonts w:cs="Arial"/>
          <w:szCs w:val="22"/>
        </w:rPr>
        <w:t>:</w:t>
      </w:r>
    </w:p>
    <w:p w:rsidR="00BA1D61" w:rsidRPr="0030751F" w:rsidRDefault="00BA1D61" w:rsidP="00553549">
      <w:pPr>
        <w:ind w:left="3544" w:hanging="2977"/>
        <w:rPr>
          <w:rFonts w:cs="Arial"/>
          <w:b/>
          <w:szCs w:val="22"/>
        </w:rPr>
      </w:pPr>
      <w:r w:rsidRPr="0030751F">
        <w:rPr>
          <w:rFonts w:cs="Arial"/>
          <w:b/>
          <w:szCs w:val="22"/>
        </w:rPr>
        <w:t>D1 – ID 29</w:t>
      </w:r>
      <w:r w:rsidR="00D66F5D">
        <w:rPr>
          <w:rFonts w:cs="Arial"/>
          <w:b/>
          <w:szCs w:val="22"/>
        </w:rPr>
        <w:t>:</w:t>
      </w:r>
      <w:r w:rsidR="008C3054" w:rsidRPr="0030751F">
        <w:rPr>
          <w:rFonts w:cs="Arial"/>
          <w:b/>
          <w:szCs w:val="22"/>
        </w:rPr>
        <w:tab/>
      </w:r>
      <w:r w:rsidR="008C3054" w:rsidRPr="0030751F">
        <w:rPr>
          <w:rFonts w:cs="Arial"/>
          <w:szCs w:val="22"/>
        </w:rPr>
        <w:t>účelová komunikace</w:t>
      </w:r>
      <w:r w:rsidR="0030751F">
        <w:rPr>
          <w:rFonts w:cs="Arial"/>
          <w:szCs w:val="22"/>
        </w:rPr>
        <w:t xml:space="preserve">, která propojuje areál zemědělské farmy s účelovou komunikací ve svahu nad farmou. V rámci KPÚ nebylo toto území řešeno a krátký úsek účelové </w:t>
      </w:r>
      <w:r w:rsidR="0010707B">
        <w:rPr>
          <w:rFonts w:cs="Arial"/>
          <w:szCs w:val="22"/>
        </w:rPr>
        <w:t>komunikace v tomto úseku chybí</w:t>
      </w:r>
    </w:p>
    <w:p w:rsidR="00826010" w:rsidRPr="0030751F" w:rsidRDefault="00826010" w:rsidP="00553549">
      <w:pPr>
        <w:ind w:left="3544" w:hanging="2977"/>
        <w:rPr>
          <w:rFonts w:cs="Arial"/>
          <w:b/>
          <w:szCs w:val="22"/>
        </w:rPr>
      </w:pPr>
      <w:r w:rsidRPr="0030751F">
        <w:rPr>
          <w:rFonts w:cs="Arial"/>
          <w:b/>
          <w:szCs w:val="22"/>
        </w:rPr>
        <w:t>T1</w:t>
      </w:r>
      <w:r w:rsidR="00415675">
        <w:rPr>
          <w:rFonts w:cs="Arial"/>
          <w:b/>
          <w:szCs w:val="22"/>
        </w:rPr>
        <w:t xml:space="preserve"> – ID 43-47, 49</w:t>
      </w:r>
      <w:r w:rsidR="008C3054" w:rsidRPr="0030751F">
        <w:rPr>
          <w:rFonts w:cs="Arial"/>
          <w:b/>
          <w:szCs w:val="22"/>
        </w:rPr>
        <w:t>,</w:t>
      </w:r>
      <w:r w:rsidR="00415675">
        <w:rPr>
          <w:rFonts w:cs="Arial"/>
          <w:b/>
          <w:szCs w:val="22"/>
        </w:rPr>
        <w:t xml:space="preserve"> </w:t>
      </w:r>
      <w:r w:rsidR="00C73FC2">
        <w:rPr>
          <w:rFonts w:cs="Arial"/>
          <w:b/>
          <w:szCs w:val="22"/>
        </w:rPr>
        <w:t xml:space="preserve">52, </w:t>
      </w:r>
      <w:r w:rsidR="008C3054" w:rsidRPr="0030751F">
        <w:rPr>
          <w:rFonts w:cs="Arial"/>
          <w:b/>
          <w:szCs w:val="22"/>
        </w:rPr>
        <w:t>63</w:t>
      </w:r>
      <w:r w:rsidR="00D66F5D">
        <w:rPr>
          <w:rFonts w:cs="Arial"/>
          <w:b/>
          <w:szCs w:val="22"/>
        </w:rPr>
        <w:t>:</w:t>
      </w:r>
      <w:r w:rsidR="007203EA" w:rsidRPr="0030751F">
        <w:rPr>
          <w:rFonts w:cs="Arial"/>
          <w:b/>
          <w:szCs w:val="22"/>
        </w:rPr>
        <w:tab/>
      </w:r>
      <w:r w:rsidR="007203EA" w:rsidRPr="00553549">
        <w:rPr>
          <w:rFonts w:cs="Arial"/>
          <w:szCs w:val="22"/>
        </w:rPr>
        <w:t>kanalizace</w:t>
      </w:r>
      <w:r w:rsidR="0030751F">
        <w:rPr>
          <w:rFonts w:cs="Arial"/>
          <w:szCs w:val="22"/>
        </w:rPr>
        <w:t>, která propojí spádově odlišné části obce včetně trasy navrhovaného kanalizačního sběrače</w:t>
      </w:r>
      <w:r w:rsidR="007203EA" w:rsidRPr="0030751F">
        <w:rPr>
          <w:rFonts w:cs="Arial"/>
          <w:b/>
          <w:szCs w:val="22"/>
        </w:rPr>
        <w:tab/>
      </w:r>
    </w:p>
    <w:p w:rsidR="00826010" w:rsidRPr="0030751F" w:rsidRDefault="00826010" w:rsidP="00553549">
      <w:pPr>
        <w:ind w:left="3544" w:hanging="2977"/>
        <w:rPr>
          <w:rFonts w:cs="Arial"/>
          <w:b/>
          <w:szCs w:val="22"/>
        </w:rPr>
      </w:pPr>
      <w:r w:rsidRPr="0030751F">
        <w:rPr>
          <w:rFonts w:cs="Arial"/>
          <w:b/>
          <w:szCs w:val="22"/>
        </w:rPr>
        <w:t>T2</w:t>
      </w:r>
      <w:r w:rsidR="008C3054" w:rsidRPr="0030751F">
        <w:rPr>
          <w:rFonts w:cs="Arial"/>
          <w:b/>
          <w:szCs w:val="22"/>
        </w:rPr>
        <w:t xml:space="preserve"> – ID 50</w:t>
      </w:r>
      <w:r w:rsidR="00D66F5D">
        <w:rPr>
          <w:rFonts w:cs="Arial"/>
          <w:b/>
          <w:szCs w:val="22"/>
        </w:rPr>
        <w:t>:</w:t>
      </w:r>
      <w:r w:rsidR="007203EA" w:rsidRPr="0030751F">
        <w:rPr>
          <w:rFonts w:cs="Arial"/>
          <w:b/>
          <w:szCs w:val="22"/>
        </w:rPr>
        <w:tab/>
      </w:r>
      <w:r w:rsidR="007203EA" w:rsidRPr="0030751F">
        <w:rPr>
          <w:rFonts w:cs="Arial"/>
          <w:szCs w:val="22"/>
        </w:rPr>
        <w:t>přeložka el. vedení VN</w:t>
      </w:r>
      <w:r w:rsidR="0030751F">
        <w:rPr>
          <w:rFonts w:cs="Arial"/>
          <w:szCs w:val="22"/>
        </w:rPr>
        <w:t>, která uvolní hlavní návrhovou rozvojovou plochu pro bydlení</w:t>
      </w:r>
      <w:r w:rsidR="006A1972">
        <w:rPr>
          <w:rFonts w:cs="Arial"/>
          <w:szCs w:val="22"/>
        </w:rPr>
        <w:t xml:space="preserve"> BI 9. Pokud k přeložení trasy VN nedojde, zůstane značná část </w:t>
      </w:r>
      <w:r w:rsidR="0010707B">
        <w:rPr>
          <w:rFonts w:cs="Arial"/>
          <w:szCs w:val="22"/>
        </w:rPr>
        <w:t>plochy pro bydlení nevyužitelná</w:t>
      </w:r>
    </w:p>
    <w:p w:rsidR="00826010" w:rsidRDefault="00826010" w:rsidP="00553549">
      <w:pPr>
        <w:tabs>
          <w:tab w:val="left" w:pos="3544"/>
        </w:tabs>
        <w:rPr>
          <w:rFonts w:cs="Arial"/>
          <w:szCs w:val="22"/>
        </w:rPr>
      </w:pPr>
      <w:r w:rsidRPr="0030751F">
        <w:rPr>
          <w:rFonts w:cs="Arial"/>
          <w:b/>
          <w:szCs w:val="22"/>
        </w:rPr>
        <w:t>T3</w:t>
      </w:r>
      <w:r w:rsidR="008C3054" w:rsidRPr="0030751F">
        <w:rPr>
          <w:rFonts w:cs="Arial"/>
          <w:b/>
          <w:szCs w:val="22"/>
        </w:rPr>
        <w:t xml:space="preserve"> – ID 48</w:t>
      </w:r>
      <w:r w:rsidR="00D66F5D">
        <w:rPr>
          <w:rFonts w:cs="Arial"/>
          <w:b/>
          <w:szCs w:val="22"/>
        </w:rPr>
        <w:t>:</w:t>
      </w:r>
      <w:r w:rsidR="007203EA" w:rsidRPr="0030751F">
        <w:rPr>
          <w:rFonts w:cs="Arial"/>
          <w:b/>
          <w:szCs w:val="22"/>
        </w:rPr>
        <w:tab/>
      </w:r>
      <w:r w:rsidR="007203EA" w:rsidRPr="0030751F">
        <w:rPr>
          <w:rFonts w:cs="Arial"/>
          <w:szCs w:val="22"/>
        </w:rPr>
        <w:t>protierozní příkop</w:t>
      </w:r>
      <w:r w:rsidR="0010707B">
        <w:rPr>
          <w:rFonts w:cs="Arial"/>
          <w:szCs w:val="22"/>
        </w:rPr>
        <w:t xml:space="preserve"> ve svahu SV nad obcí</w:t>
      </w:r>
    </w:p>
    <w:p w:rsidR="00826010" w:rsidRPr="00826010" w:rsidRDefault="007203EA" w:rsidP="00826010">
      <w:pPr>
        <w:ind w:left="927"/>
        <w:rPr>
          <w:rFonts w:cs="Arial"/>
          <w:b/>
          <w:szCs w:val="22"/>
        </w:rPr>
      </w:pPr>
      <w:r>
        <w:rPr>
          <w:rFonts w:cs="Arial"/>
          <w:b/>
          <w:szCs w:val="22"/>
        </w:rPr>
        <w:tab/>
      </w:r>
    </w:p>
    <w:p w:rsidR="00BA1D61" w:rsidRPr="001D5C88" w:rsidRDefault="00BA1D61" w:rsidP="00BA1D61">
      <w:pPr>
        <w:rPr>
          <w:rFonts w:cs="Arial"/>
          <w:szCs w:val="22"/>
        </w:rPr>
      </w:pPr>
      <w:r w:rsidRPr="001D5C88">
        <w:rPr>
          <w:rFonts w:cs="Arial"/>
          <w:szCs w:val="22"/>
        </w:rPr>
        <w:t xml:space="preserve">V ÚP jsou vymezena tato </w:t>
      </w:r>
      <w:r w:rsidRPr="001D5C88">
        <w:rPr>
          <w:rFonts w:cs="Arial"/>
          <w:b/>
          <w:szCs w:val="22"/>
        </w:rPr>
        <w:t>veřej</w:t>
      </w:r>
      <w:r w:rsidR="00C1343C">
        <w:rPr>
          <w:rFonts w:cs="Arial"/>
          <w:b/>
          <w:szCs w:val="22"/>
        </w:rPr>
        <w:t xml:space="preserve">ně prospěšná opatření, </w:t>
      </w:r>
      <w:r w:rsidR="00C1343C" w:rsidRPr="00133DB5">
        <w:rPr>
          <w:rFonts w:cs="Arial"/>
          <w:szCs w:val="22"/>
        </w:rPr>
        <w:t>pro která</w:t>
      </w:r>
      <w:r w:rsidRPr="001D5C88">
        <w:rPr>
          <w:rFonts w:cs="Arial"/>
          <w:b/>
          <w:szCs w:val="22"/>
        </w:rPr>
        <w:t xml:space="preserve"> </w:t>
      </w:r>
      <w:r w:rsidRPr="001D5C88">
        <w:rPr>
          <w:rFonts w:cs="Arial"/>
          <w:bCs/>
          <w:szCs w:val="22"/>
        </w:rPr>
        <w:t>lze práva k pozemkům a stavbám vyvlastnit</w:t>
      </w:r>
      <w:r w:rsidRPr="001D5C88">
        <w:rPr>
          <w:rFonts w:cs="Arial"/>
          <w:b/>
          <w:szCs w:val="22"/>
        </w:rPr>
        <w:t xml:space="preserve"> </w:t>
      </w:r>
      <w:r w:rsidRPr="001D5C88">
        <w:rPr>
          <w:rFonts w:cs="Arial"/>
          <w:szCs w:val="22"/>
        </w:rPr>
        <w:t>:</w:t>
      </w:r>
    </w:p>
    <w:p w:rsidR="007203EA" w:rsidRDefault="00355A67" w:rsidP="007203EA">
      <w:pPr>
        <w:tabs>
          <w:tab w:val="left" w:pos="3544"/>
        </w:tabs>
        <w:rPr>
          <w:rFonts w:cs="Arial"/>
          <w:szCs w:val="22"/>
        </w:rPr>
      </w:pPr>
      <w:r>
        <w:rPr>
          <w:rFonts w:cs="Arial"/>
          <w:szCs w:val="22"/>
        </w:rPr>
        <w:t>pro realizaci LBK a</w:t>
      </w:r>
      <w:r w:rsidR="00133DB5">
        <w:rPr>
          <w:rFonts w:cs="Arial"/>
          <w:szCs w:val="22"/>
        </w:rPr>
        <w:t xml:space="preserve"> interakčních prvků</w:t>
      </w:r>
      <w:r>
        <w:rPr>
          <w:rFonts w:cs="Arial"/>
          <w:szCs w:val="22"/>
        </w:rPr>
        <w:t xml:space="preserve"> :</w:t>
      </w:r>
      <w:r>
        <w:rPr>
          <w:rFonts w:cs="Arial"/>
          <w:szCs w:val="22"/>
        </w:rPr>
        <w:tab/>
      </w:r>
    </w:p>
    <w:p w:rsidR="00BA1D61" w:rsidRPr="001D5C88" w:rsidRDefault="00BA1D61" w:rsidP="00553549">
      <w:pPr>
        <w:tabs>
          <w:tab w:val="left" w:pos="3544"/>
        </w:tabs>
        <w:rPr>
          <w:rFonts w:cs="Arial"/>
          <w:szCs w:val="22"/>
        </w:rPr>
      </w:pPr>
      <w:r w:rsidRPr="001D5C88">
        <w:rPr>
          <w:rFonts w:cs="Arial"/>
          <w:b/>
          <w:szCs w:val="22"/>
        </w:rPr>
        <w:t>U1 – ID 70-7</w:t>
      </w:r>
      <w:r w:rsidR="00553549">
        <w:rPr>
          <w:rFonts w:cs="Arial"/>
          <w:b/>
          <w:szCs w:val="22"/>
        </w:rPr>
        <w:t>3</w:t>
      </w:r>
      <w:r w:rsidR="00553549">
        <w:rPr>
          <w:rFonts w:cs="Arial"/>
          <w:b/>
          <w:szCs w:val="22"/>
        </w:rPr>
        <w:tab/>
      </w:r>
      <w:r w:rsidRPr="001D5C88">
        <w:rPr>
          <w:rFonts w:cs="Arial"/>
          <w:szCs w:val="22"/>
        </w:rPr>
        <w:t>LBK</w:t>
      </w:r>
    </w:p>
    <w:p w:rsidR="00BA1D61" w:rsidRPr="001D5C88" w:rsidRDefault="00BA1D61" w:rsidP="007203EA">
      <w:pPr>
        <w:tabs>
          <w:tab w:val="left" w:pos="3544"/>
        </w:tabs>
        <w:rPr>
          <w:rFonts w:cs="Arial"/>
          <w:szCs w:val="22"/>
        </w:rPr>
      </w:pPr>
      <w:r w:rsidRPr="001D5C88">
        <w:rPr>
          <w:rFonts w:cs="Arial"/>
          <w:b/>
          <w:szCs w:val="22"/>
        </w:rPr>
        <w:t>U2 – ID 74</w:t>
      </w:r>
      <w:r w:rsidRPr="001D5C88">
        <w:rPr>
          <w:rFonts w:cs="Arial"/>
          <w:b/>
          <w:szCs w:val="22"/>
        </w:rPr>
        <w:tab/>
      </w:r>
      <w:r w:rsidRPr="001D5C88">
        <w:rPr>
          <w:rFonts w:cs="Arial"/>
          <w:szCs w:val="22"/>
        </w:rPr>
        <w:t>LBK</w:t>
      </w:r>
    </w:p>
    <w:p w:rsidR="00BA1D61" w:rsidRPr="001D5C88" w:rsidRDefault="007203EA" w:rsidP="007203EA">
      <w:pPr>
        <w:tabs>
          <w:tab w:val="left" w:pos="3544"/>
        </w:tabs>
        <w:rPr>
          <w:rFonts w:cs="Arial"/>
          <w:szCs w:val="22"/>
        </w:rPr>
      </w:pPr>
      <w:r>
        <w:rPr>
          <w:rFonts w:cs="Arial"/>
          <w:b/>
          <w:szCs w:val="22"/>
        </w:rPr>
        <w:t>U3 – ID 59, 67</w:t>
      </w:r>
      <w:r>
        <w:rPr>
          <w:rFonts w:cs="Arial"/>
          <w:b/>
          <w:szCs w:val="22"/>
        </w:rPr>
        <w:tab/>
      </w:r>
      <w:r w:rsidR="00BA1D61" w:rsidRPr="001D5C88">
        <w:rPr>
          <w:rFonts w:cs="Arial"/>
          <w:szCs w:val="22"/>
        </w:rPr>
        <w:t>LBK</w:t>
      </w:r>
    </w:p>
    <w:p w:rsidR="00BA1D61" w:rsidRPr="001D5C88" w:rsidRDefault="00BA1D61" w:rsidP="007203EA">
      <w:pPr>
        <w:tabs>
          <w:tab w:val="left" w:pos="3544"/>
        </w:tabs>
        <w:rPr>
          <w:rFonts w:cs="Arial"/>
          <w:szCs w:val="22"/>
        </w:rPr>
      </w:pPr>
      <w:r w:rsidRPr="001D5C88">
        <w:rPr>
          <w:rFonts w:cs="Arial"/>
          <w:b/>
          <w:szCs w:val="22"/>
        </w:rPr>
        <w:t>U4 – ID 76-78</w:t>
      </w:r>
      <w:r w:rsidRPr="001D5C88">
        <w:rPr>
          <w:rFonts w:cs="Arial"/>
          <w:b/>
          <w:szCs w:val="22"/>
        </w:rPr>
        <w:tab/>
      </w:r>
      <w:r w:rsidRPr="001D5C88">
        <w:rPr>
          <w:rFonts w:cs="Arial"/>
          <w:szCs w:val="22"/>
        </w:rPr>
        <w:t xml:space="preserve">interakční prvek </w:t>
      </w:r>
    </w:p>
    <w:p w:rsidR="00BA1D61" w:rsidRPr="001D5C88" w:rsidRDefault="00BA1D61" w:rsidP="007203EA">
      <w:pPr>
        <w:tabs>
          <w:tab w:val="left" w:pos="3544"/>
        </w:tabs>
        <w:rPr>
          <w:rFonts w:cs="Arial"/>
          <w:szCs w:val="22"/>
        </w:rPr>
      </w:pPr>
      <w:r w:rsidRPr="001D5C88">
        <w:rPr>
          <w:rFonts w:cs="Arial"/>
          <w:b/>
          <w:szCs w:val="22"/>
        </w:rPr>
        <w:t>U5</w:t>
      </w:r>
      <w:r w:rsidR="004B5832">
        <w:rPr>
          <w:rFonts w:cs="Arial"/>
          <w:b/>
          <w:szCs w:val="22"/>
        </w:rPr>
        <w:t xml:space="preserve"> </w:t>
      </w:r>
      <w:r w:rsidRPr="001D5C88">
        <w:rPr>
          <w:rFonts w:cs="Arial"/>
          <w:b/>
          <w:szCs w:val="22"/>
        </w:rPr>
        <w:t>– ID 69</w:t>
      </w:r>
      <w:r w:rsidRPr="001D5C88">
        <w:rPr>
          <w:rFonts w:cs="Arial"/>
          <w:b/>
          <w:szCs w:val="22"/>
        </w:rPr>
        <w:tab/>
      </w:r>
      <w:r w:rsidRPr="001D5C88">
        <w:rPr>
          <w:rFonts w:cs="Arial"/>
          <w:szCs w:val="22"/>
        </w:rPr>
        <w:t>LBK</w:t>
      </w:r>
    </w:p>
    <w:p w:rsidR="00BA1D61" w:rsidRPr="001D5C88" w:rsidRDefault="007203EA" w:rsidP="007203EA">
      <w:pPr>
        <w:tabs>
          <w:tab w:val="left" w:pos="3544"/>
        </w:tabs>
        <w:rPr>
          <w:rFonts w:cs="Arial"/>
          <w:szCs w:val="22"/>
        </w:rPr>
      </w:pPr>
      <w:r>
        <w:rPr>
          <w:rFonts w:cs="Arial"/>
          <w:b/>
          <w:szCs w:val="22"/>
        </w:rPr>
        <w:t>U6</w:t>
      </w:r>
      <w:r w:rsidR="004B5832">
        <w:rPr>
          <w:rFonts w:cs="Arial"/>
          <w:b/>
          <w:szCs w:val="22"/>
        </w:rPr>
        <w:t xml:space="preserve"> </w:t>
      </w:r>
      <w:r>
        <w:rPr>
          <w:rFonts w:cs="Arial"/>
          <w:b/>
          <w:szCs w:val="22"/>
        </w:rPr>
        <w:t>– ID 79-82</w:t>
      </w:r>
      <w:r>
        <w:rPr>
          <w:rFonts w:cs="Arial"/>
          <w:b/>
          <w:szCs w:val="22"/>
        </w:rPr>
        <w:tab/>
      </w:r>
      <w:r w:rsidR="00BA1D61" w:rsidRPr="001D5C88">
        <w:rPr>
          <w:rFonts w:cs="Arial"/>
          <w:szCs w:val="22"/>
        </w:rPr>
        <w:t>interakční prvek</w:t>
      </w:r>
    </w:p>
    <w:p w:rsidR="00BA1D61" w:rsidRPr="002E5B21" w:rsidRDefault="007203EA" w:rsidP="00AD4071">
      <w:pPr>
        <w:tabs>
          <w:tab w:val="left" w:pos="3544"/>
        </w:tabs>
        <w:rPr>
          <w:rFonts w:cs="Arial"/>
          <w:szCs w:val="22"/>
        </w:rPr>
      </w:pPr>
      <w:r>
        <w:rPr>
          <w:rFonts w:cs="Arial"/>
          <w:b/>
          <w:szCs w:val="22"/>
        </w:rPr>
        <w:t>U7</w:t>
      </w:r>
      <w:r w:rsidR="004B5832">
        <w:rPr>
          <w:rFonts w:cs="Arial"/>
          <w:b/>
          <w:szCs w:val="22"/>
        </w:rPr>
        <w:t xml:space="preserve"> </w:t>
      </w:r>
      <w:r>
        <w:rPr>
          <w:rFonts w:cs="Arial"/>
          <w:b/>
          <w:szCs w:val="22"/>
        </w:rPr>
        <w:t>– ID 58, 85, 86</w:t>
      </w:r>
      <w:r>
        <w:rPr>
          <w:rFonts w:cs="Arial"/>
          <w:b/>
          <w:szCs w:val="22"/>
        </w:rPr>
        <w:tab/>
      </w:r>
      <w:r w:rsidR="00AD4071">
        <w:rPr>
          <w:rFonts w:cs="Arial"/>
          <w:szCs w:val="22"/>
        </w:rPr>
        <w:t>LBK</w:t>
      </w:r>
    </w:p>
    <w:p w:rsidR="00BA59E6" w:rsidRDefault="00BA59E6" w:rsidP="000E1E53"/>
    <w:p w:rsidR="00BA1D61" w:rsidRDefault="007203EA" w:rsidP="000E1E53">
      <w:r w:rsidRPr="007203EA">
        <w:t>Všechny výše uvedené plochy a koridory jsou součástí Ú</w:t>
      </w:r>
      <w:r w:rsidR="000E1E53">
        <w:t xml:space="preserve">SES v řešeném k.ú. </w:t>
      </w:r>
      <w:r w:rsidR="00163474">
        <w:t>v</w:t>
      </w:r>
      <w:r w:rsidR="00BA1D61" w:rsidRPr="00163474">
        <w:t>iz výkres I.3</w:t>
      </w:r>
      <w:r w:rsidR="000E1E53">
        <w:t>.</w:t>
      </w:r>
    </w:p>
    <w:p w:rsidR="00BA59E6" w:rsidRDefault="00BA59E6" w:rsidP="000E1E53"/>
    <w:p w:rsidR="00BA59E6" w:rsidRDefault="00BA59E6" w:rsidP="000E1E53"/>
    <w:p w:rsidR="00BA59E6" w:rsidRPr="00163474" w:rsidRDefault="00BA59E6" w:rsidP="000E1E53"/>
    <w:p w:rsidR="00ED27C9" w:rsidRPr="00800FD0" w:rsidRDefault="00C12B66" w:rsidP="004169C9">
      <w:pPr>
        <w:pStyle w:val="NADPIS20"/>
        <w:rPr>
          <w:rFonts w:cs="Arial"/>
          <w:szCs w:val="22"/>
        </w:rPr>
      </w:pPr>
      <w:bookmarkStart w:id="24" w:name="_Toc385921331"/>
      <w:r>
        <w:t>A.1</w:t>
      </w:r>
      <w:r w:rsidR="00C16826">
        <w:t>2</w:t>
      </w:r>
      <w:r>
        <w:t>.</w:t>
      </w:r>
      <w:r>
        <w:tab/>
      </w:r>
      <w:r w:rsidR="003D4B1A" w:rsidRPr="00453D7D">
        <w:t>VYHODNOCENÍ ÚČELNÉHO VYUŽITÍ ZASTAVĚNÉHO ÚZEMÍ A VYHODNOCENÍ POTŘEBY VYMEZENÍ ZASTAVITELNÝCH PLOCH</w:t>
      </w:r>
      <w:bookmarkEnd w:id="24"/>
    </w:p>
    <w:p w:rsidR="00E93B98" w:rsidRPr="00E93B98" w:rsidRDefault="00E93B98" w:rsidP="00BA59E6">
      <w:bookmarkStart w:id="25" w:name="_Toc356885604"/>
    </w:p>
    <w:p w:rsidR="00BF0C58" w:rsidRDefault="00E93B98" w:rsidP="00AF77CE">
      <w:pPr>
        <w:rPr>
          <w:rFonts w:cs="Arial"/>
          <w:szCs w:val="22"/>
        </w:rPr>
      </w:pPr>
      <w:r w:rsidRPr="00E93B98">
        <w:rPr>
          <w:rFonts w:cs="Arial"/>
          <w:szCs w:val="22"/>
        </w:rPr>
        <w:t>Zastavěné území Hradčovic je tvořeno především plochami pro bydlení, plochami pro podnikání (výroba průmyslová, zemědělská a smíšené formy podnikání), plochami občanského vybavení a dopravními plochami – viz. výřez z grafické části ÚP.</w:t>
      </w:r>
    </w:p>
    <w:p w:rsidR="00AF77CE" w:rsidRPr="00AF77CE" w:rsidRDefault="00AF77CE" w:rsidP="00BA59E6"/>
    <w:p w:rsidR="00E93B98" w:rsidRDefault="00E93B98" w:rsidP="00E93B98">
      <w:pPr>
        <w:rPr>
          <w:rFonts w:cs="Arial"/>
          <w:szCs w:val="22"/>
        </w:rPr>
      </w:pPr>
      <w:r w:rsidRPr="00E93B98">
        <w:rPr>
          <w:rFonts w:cs="Arial"/>
          <w:b/>
          <w:i/>
          <w:szCs w:val="22"/>
        </w:rPr>
        <w:t>Obytná zástavba</w:t>
      </w:r>
      <w:r w:rsidRPr="00E93B98">
        <w:rPr>
          <w:rFonts w:cs="Arial"/>
          <w:szCs w:val="22"/>
        </w:rPr>
        <w:t xml:space="preserve"> v obci Hradčovice je tvořena pouze rodinnými domy. Bytový dům je v obci pouze jeden a s výstavbou dalších se nepočítá. Původní historickou zástavbu tvoří především souvislá řadová zástavba kolem hlavní silnice a místních komunikací na ni navazujících. Nové RD jsou už, pokud to území dovoluje, samostatně stojící nebo dvojdomky.</w:t>
      </w:r>
    </w:p>
    <w:p w:rsidR="00026D3B" w:rsidRPr="00E93B98" w:rsidRDefault="00026D3B" w:rsidP="00EA6673"/>
    <w:p w:rsidR="00E93B98" w:rsidRPr="00E93B98" w:rsidRDefault="00E93B98" w:rsidP="00E93B98">
      <w:pPr>
        <w:rPr>
          <w:rFonts w:cs="Arial"/>
          <w:szCs w:val="22"/>
        </w:rPr>
      </w:pPr>
      <w:r w:rsidRPr="00E93B98">
        <w:rPr>
          <w:rFonts w:cs="Arial"/>
          <w:szCs w:val="22"/>
        </w:rPr>
        <w:t xml:space="preserve">Zabezpečení zdravého a kvalitního bydlení je jednou z hlavních funkcí obce. Nový územní plán vymezuje návrhové plochy pro bydlení především v rámci HZÚ nebo na jeho okrajích s logickými urbanistickými vazbami na obec. </w:t>
      </w:r>
    </w:p>
    <w:p w:rsidR="00E93B98" w:rsidRDefault="00E93B98" w:rsidP="00D10219">
      <w:pPr>
        <w:spacing w:line="200" w:lineRule="exact"/>
        <w:ind w:left="0"/>
        <w:rPr>
          <w:rFonts w:cs="Arial"/>
          <w:color w:val="0070C0"/>
          <w:szCs w:val="22"/>
        </w:rPr>
      </w:pPr>
    </w:p>
    <w:p w:rsidR="00BF0C58" w:rsidRDefault="00794A83" w:rsidP="00D10219">
      <w:pPr>
        <w:ind w:left="0"/>
        <w:jc w:val="center"/>
        <w:rPr>
          <w:rFonts w:cs="Arial"/>
          <w:szCs w:val="22"/>
        </w:rPr>
      </w:pPr>
      <w:r>
        <w:rPr>
          <w:rFonts w:cs="Arial"/>
          <w:noProof/>
          <w:szCs w:val="22"/>
        </w:rPr>
        <w:lastRenderedPageBreak/>
        <w:drawing>
          <wp:inline distT="0" distB="0" distL="0" distR="0">
            <wp:extent cx="5250274" cy="4419600"/>
            <wp:effectExtent l="19050" t="0" r="7526"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srcRect/>
                    <a:stretch>
                      <a:fillRect/>
                    </a:stretch>
                  </pic:blipFill>
                  <pic:spPr bwMode="auto">
                    <a:xfrm>
                      <a:off x="0" y="0"/>
                      <a:ext cx="5252299" cy="4421305"/>
                    </a:xfrm>
                    <a:prstGeom prst="rect">
                      <a:avLst/>
                    </a:prstGeom>
                    <a:noFill/>
                    <a:ln w="9525">
                      <a:noFill/>
                      <a:miter lim="800000"/>
                      <a:headEnd/>
                      <a:tailEnd/>
                    </a:ln>
                  </pic:spPr>
                </pic:pic>
              </a:graphicData>
            </a:graphic>
          </wp:inline>
        </w:drawing>
      </w:r>
    </w:p>
    <w:p w:rsidR="00D71B84" w:rsidRPr="00AF77CE" w:rsidRDefault="00D10219" w:rsidP="00D10219">
      <w:pPr>
        <w:spacing w:line="220" w:lineRule="exact"/>
        <w:rPr>
          <w:rFonts w:cs="Arial"/>
          <w:i/>
          <w:szCs w:val="22"/>
        </w:rPr>
      </w:pPr>
      <w:r>
        <w:rPr>
          <w:rFonts w:cs="Arial"/>
          <w:i/>
          <w:szCs w:val="22"/>
        </w:rPr>
        <w:t xml:space="preserve">  </w:t>
      </w:r>
      <w:r w:rsidR="00AF77CE" w:rsidRPr="00AF77CE">
        <w:rPr>
          <w:rFonts w:cs="Arial"/>
          <w:i/>
          <w:szCs w:val="22"/>
        </w:rPr>
        <w:t>Upravený výřez z hlavního výkresu ÚP Hradčovice</w:t>
      </w:r>
    </w:p>
    <w:p w:rsidR="00563D7A" w:rsidRDefault="00563D7A" w:rsidP="00EA6673"/>
    <w:p w:rsidR="00E93B98" w:rsidRPr="000E7F36" w:rsidRDefault="00E93B98" w:rsidP="00163474">
      <w:pPr>
        <w:rPr>
          <w:rFonts w:cs="Arial"/>
          <w:b/>
          <w:szCs w:val="22"/>
        </w:rPr>
      </w:pPr>
      <w:r w:rsidRPr="000E7F36">
        <w:rPr>
          <w:rFonts w:cs="Arial"/>
          <w:b/>
          <w:szCs w:val="22"/>
        </w:rPr>
        <w:t>Následující údaje o domovním a bytovém fondu v obci Hradčovice byly převzaty z RURÚ 2012:</w:t>
      </w:r>
    </w:p>
    <w:p w:rsidR="00B4448E" w:rsidRDefault="00E93B98" w:rsidP="00163474">
      <w:pPr>
        <w:tabs>
          <w:tab w:val="left" w:pos="8931"/>
        </w:tabs>
        <w:autoSpaceDE w:val="0"/>
        <w:autoSpaceDN w:val="0"/>
        <w:adjustRightInd w:val="0"/>
        <w:rPr>
          <w:rFonts w:cs="Arial"/>
          <w:szCs w:val="22"/>
        </w:rPr>
      </w:pPr>
      <w:r w:rsidRPr="00E93B98">
        <w:rPr>
          <w:rFonts w:cs="Arial"/>
          <w:szCs w:val="22"/>
        </w:rPr>
        <w:t>Počet trvale obydlených bytů (ČSÚ, SLDB 1991)</w:t>
      </w:r>
      <w:r w:rsidR="003C1C3B" w:rsidRPr="003C1C3B">
        <w:rPr>
          <w:rFonts w:cs="Arial"/>
          <w:szCs w:val="22"/>
          <w:u w:val="dotted"/>
        </w:rPr>
        <w:tab/>
      </w:r>
      <w:r w:rsidRPr="00E93B98">
        <w:rPr>
          <w:rFonts w:cs="Arial"/>
          <w:szCs w:val="22"/>
        </w:rPr>
        <w:t>289</w:t>
      </w:r>
    </w:p>
    <w:p w:rsidR="00B4448E" w:rsidRDefault="00E93B98" w:rsidP="00163474">
      <w:pPr>
        <w:tabs>
          <w:tab w:val="left" w:pos="8931"/>
        </w:tabs>
        <w:autoSpaceDE w:val="0"/>
        <w:autoSpaceDN w:val="0"/>
        <w:adjustRightInd w:val="0"/>
        <w:rPr>
          <w:rFonts w:cs="Arial"/>
          <w:szCs w:val="22"/>
        </w:rPr>
      </w:pPr>
      <w:r w:rsidRPr="00E93B98">
        <w:rPr>
          <w:rFonts w:cs="Arial"/>
          <w:szCs w:val="22"/>
        </w:rPr>
        <w:t>Počet trvale obydlených bytů (ČSÚ, SLDB 2001)</w:t>
      </w:r>
      <w:r w:rsidR="003C1C3B" w:rsidRPr="003C1C3B">
        <w:rPr>
          <w:rFonts w:cs="Arial"/>
          <w:szCs w:val="22"/>
          <w:u w:val="dotted"/>
        </w:rPr>
        <w:tab/>
      </w:r>
      <w:r w:rsidRPr="00E93B98">
        <w:rPr>
          <w:rFonts w:cs="Arial"/>
          <w:szCs w:val="22"/>
        </w:rPr>
        <w:t>281</w:t>
      </w:r>
    </w:p>
    <w:p w:rsidR="00B4448E" w:rsidRPr="00794A83" w:rsidRDefault="00E93B98" w:rsidP="00163474">
      <w:pPr>
        <w:shd w:val="clear" w:color="auto" w:fill="FFFFFF"/>
        <w:tabs>
          <w:tab w:val="left" w:pos="8931"/>
        </w:tabs>
        <w:rPr>
          <w:rFonts w:cs="Arial"/>
          <w:szCs w:val="22"/>
        </w:rPr>
      </w:pPr>
      <w:r w:rsidRPr="00E93B98">
        <w:rPr>
          <w:rFonts w:cs="Arial"/>
          <w:szCs w:val="22"/>
        </w:rPr>
        <w:t>Počet trvale obydlenýc</w:t>
      </w:r>
      <w:r w:rsidR="00C9303A">
        <w:rPr>
          <w:rFonts w:cs="Arial"/>
          <w:szCs w:val="22"/>
        </w:rPr>
        <w:t xml:space="preserve">h bytů (ČSÚ, </w:t>
      </w:r>
      <w:r w:rsidR="003C1C3B">
        <w:rPr>
          <w:rFonts w:cs="Arial"/>
          <w:szCs w:val="22"/>
        </w:rPr>
        <w:t>SLDB 2011)</w:t>
      </w:r>
      <w:r w:rsidR="003C1C3B" w:rsidRPr="003C1C3B">
        <w:rPr>
          <w:rFonts w:cs="Arial"/>
          <w:szCs w:val="22"/>
          <w:u w:val="dotted"/>
        </w:rPr>
        <w:tab/>
      </w:r>
      <w:r w:rsidR="00133DB5">
        <w:rPr>
          <w:rFonts w:cs="Arial"/>
          <w:szCs w:val="22"/>
        </w:rPr>
        <w:t>311</w:t>
      </w:r>
    </w:p>
    <w:p w:rsidR="00163474" w:rsidRDefault="00163474" w:rsidP="00EA6673">
      <w:pPr>
        <w:rPr>
          <w:snapToGrid w:val="0"/>
          <w:highlight w:val="lightGray"/>
        </w:rPr>
      </w:pPr>
    </w:p>
    <w:p w:rsidR="00B4448E" w:rsidRDefault="00B4448E" w:rsidP="00163474">
      <w:pPr>
        <w:shd w:val="clear" w:color="auto" w:fill="FFFFFF"/>
        <w:tabs>
          <w:tab w:val="left" w:pos="8931"/>
        </w:tabs>
        <w:rPr>
          <w:rFonts w:cs="Arial"/>
          <w:b/>
          <w:snapToGrid w:val="0"/>
          <w:szCs w:val="22"/>
        </w:rPr>
      </w:pPr>
      <w:r w:rsidRPr="00AF77CE">
        <w:rPr>
          <w:rFonts w:cs="Arial"/>
          <w:b/>
          <w:snapToGrid w:val="0"/>
          <w:szCs w:val="22"/>
          <w:highlight w:val="lightGray"/>
        </w:rPr>
        <w:t>Počet n</w:t>
      </w:r>
      <w:r w:rsidR="003C1C3B">
        <w:rPr>
          <w:rFonts w:cs="Arial"/>
          <w:b/>
          <w:snapToGrid w:val="0"/>
          <w:szCs w:val="22"/>
          <w:highlight w:val="lightGray"/>
        </w:rPr>
        <w:t>ových bytů v období 2001 – 2011</w:t>
      </w:r>
      <w:r w:rsidR="003C1C3B" w:rsidRPr="003C1C3B">
        <w:rPr>
          <w:rFonts w:cs="Arial"/>
          <w:b/>
          <w:snapToGrid w:val="0"/>
          <w:szCs w:val="22"/>
          <w:highlight w:val="lightGray"/>
          <w:u w:val="dotted"/>
        </w:rPr>
        <w:tab/>
      </w:r>
      <w:r w:rsidRPr="00AF77CE">
        <w:rPr>
          <w:rFonts w:cs="Arial"/>
          <w:b/>
          <w:snapToGrid w:val="0"/>
          <w:szCs w:val="22"/>
          <w:highlight w:val="lightGray"/>
        </w:rPr>
        <w:t>35</w:t>
      </w:r>
    </w:p>
    <w:p w:rsidR="00EC42CB" w:rsidRPr="00EC42CB" w:rsidRDefault="00EC42CB" w:rsidP="00163474">
      <w:pPr>
        <w:shd w:val="clear" w:color="auto" w:fill="FFFFFF"/>
        <w:tabs>
          <w:tab w:val="left" w:pos="8931"/>
        </w:tabs>
        <w:rPr>
          <w:rFonts w:cs="Arial"/>
          <w:snapToGrid w:val="0"/>
          <w:szCs w:val="22"/>
        </w:rPr>
      </w:pPr>
      <w:r>
        <w:rPr>
          <w:rFonts w:cs="Arial"/>
          <w:snapToGrid w:val="0"/>
          <w:szCs w:val="22"/>
        </w:rPr>
        <w:t>(včetně bytového domu)</w:t>
      </w:r>
    </w:p>
    <w:p w:rsidR="000E7F36" w:rsidRDefault="00333A5D" w:rsidP="00163474">
      <w:pPr>
        <w:shd w:val="clear" w:color="auto" w:fill="FFFFFF"/>
        <w:tabs>
          <w:tab w:val="left" w:pos="8931"/>
        </w:tabs>
        <w:rPr>
          <w:rFonts w:cs="Arial"/>
          <w:snapToGrid w:val="0"/>
          <w:szCs w:val="22"/>
        </w:rPr>
      </w:pPr>
      <w:r>
        <w:rPr>
          <w:rFonts w:cs="Arial"/>
          <w:snapToGrid w:val="0"/>
          <w:szCs w:val="22"/>
        </w:rPr>
        <w:t>Předpokládaná potřeba</w:t>
      </w:r>
      <w:r w:rsidR="000E7F36">
        <w:rPr>
          <w:rFonts w:cs="Arial"/>
          <w:snapToGrid w:val="0"/>
          <w:szCs w:val="22"/>
        </w:rPr>
        <w:t xml:space="preserve"> nových byt</w:t>
      </w:r>
      <w:r w:rsidR="003C1C3B">
        <w:rPr>
          <w:rFonts w:cs="Arial"/>
          <w:snapToGrid w:val="0"/>
          <w:szCs w:val="22"/>
        </w:rPr>
        <w:t xml:space="preserve">ů </w:t>
      </w:r>
      <w:r w:rsidR="00563D7A">
        <w:rPr>
          <w:rFonts w:cs="Arial"/>
          <w:snapToGrid w:val="0"/>
          <w:szCs w:val="22"/>
        </w:rPr>
        <w:t>do roku 2026</w:t>
      </w:r>
      <w:r w:rsidR="003C1C3B" w:rsidRPr="003C1C3B">
        <w:rPr>
          <w:rFonts w:cs="Arial"/>
          <w:snapToGrid w:val="0"/>
          <w:szCs w:val="22"/>
          <w:u w:val="dotted"/>
        </w:rPr>
        <w:tab/>
      </w:r>
      <w:r w:rsidR="00563D7A">
        <w:rPr>
          <w:rFonts w:cs="Arial"/>
          <w:snapToGrid w:val="0"/>
          <w:szCs w:val="22"/>
        </w:rPr>
        <w:t>45</w:t>
      </w:r>
    </w:p>
    <w:p w:rsidR="00EC7DB2" w:rsidRDefault="00B4448E" w:rsidP="00163474">
      <w:pPr>
        <w:shd w:val="clear" w:color="auto" w:fill="FFFFFF"/>
        <w:tabs>
          <w:tab w:val="left" w:pos="8931"/>
        </w:tabs>
        <w:rPr>
          <w:rFonts w:cs="Arial"/>
          <w:snapToGrid w:val="0"/>
          <w:szCs w:val="22"/>
        </w:rPr>
      </w:pPr>
      <w:r>
        <w:rPr>
          <w:rFonts w:cs="Arial"/>
          <w:snapToGrid w:val="0"/>
          <w:szCs w:val="22"/>
        </w:rPr>
        <w:t xml:space="preserve">Rezerva z důvodů </w:t>
      </w:r>
      <w:r w:rsidRPr="00E93B98">
        <w:rPr>
          <w:rFonts w:cs="Arial"/>
          <w:snapToGrid w:val="0"/>
          <w:szCs w:val="22"/>
        </w:rPr>
        <w:t>nedostupnost</w:t>
      </w:r>
      <w:r w:rsidR="00C12B66">
        <w:rPr>
          <w:rFonts w:cs="Arial"/>
          <w:snapToGrid w:val="0"/>
          <w:szCs w:val="22"/>
        </w:rPr>
        <w:t>i</w:t>
      </w:r>
      <w:r w:rsidRPr="00E93B98">
        <w:rPr>
          <w:rFonts w:cs="Arial"/>
          <w:snapToGrid w:val="0"/>
          <w:szCs w:val="22"/>
        </w:rPr>
        <w:t xml:space="preserve"> pozemků</w:t>
      </w:r>
      <w:r w:rsidR="000E7F36">
        <w:rPr>
          <w:rFonts w:cs="Arial"/>
          <w:snapToGrid w:val="0"/>
          <w:szCs w:val="22"/>
        </w:rPr>
        <w:t xml:space="preserve">  + </w:t>
      </w:r>
      <w:r w:rsidR="00563D7A">
        <w:rPr>
          <w:rFonts w:cs="Arial"/>
          <w:snapToGrid w:val="0"/>
          <w:szCs w:val="22"/>
        </w:rPr>
        <w:t>7</w:t>
      </w:r>
      <w:r w:rsidR="000E7F36">
        <w:rPr>
          <w:rFonts w:cs="Arial"/>
          <w:snapToGrid w:val="0"/>
          <w:szCs w:val="22"/>
        </w:rPr>
        <w:t>0</w:t>
      </w:r>
      <w:r>
        <w:rPr>
          <w:rFonts w:cs="Arial"/>
          <w:snapToGrid w:val="0"/>
          <w:szCs w:val="22"/>
        </w:rPr>
        <w:t>%</w:t>
      </w:r>
      <w:r w:rsidR="003C1C3B" w:rsidRPr="003C1C3B">
        <w:rPr>
          <w:rFonts w:cs="Arial"/>
          <w:snapToGrid w:val="0"/>
          <w:szCs w:val="22"/>
          <w:u w:val="dotted"/>
        </w:rPr>
        <w:tab/>
      </w:r>
      <w:r w:rsidR="00563D7A">
        <w:rPr>
          <w:rFonts w:cs="Arial"/>
          <w:snapToGrid w:val="0"/>
          <w:szCs w:val="22"/>
        </w:rPr>
        <w:t>32</w:t>
      </w:r>
    </w:p>
    <w:p w:rsidR="000E7F36" w:rsidRDefault="000E7F36" w:rsidP="00163474">
      <w:pPr>
        <w:shd w:val="clear" w:color="auto" w:fill="FFFFFF"/>
        <w:tabs>
          <w:tab w:val="left" w:pos="8931"/>
        </w:tabs>
        <w:rPr>
          <w:rFonts w:cs="Arial"/>
          <w:snapToGrid w:val="0"/>
          <w:szCs w:val="22"/>
        </w:rPr>
      </w:pPr>
      <w:r w:rsidRPr="000E7F36">
        <w:rPr>
          <w:rFonts w:cs="Arial"/>
          <w:snapToGrid w:val="0"/>
          <w:szCs w:val="22"/>
        </w:rPr>
        <w:t xml:space="preserve">Počet proluk v zastavěném </w:t>
      </w:r>
      <w:r w:rsidR="003C1C3B">
        <w:rPr>
          <w:rFonts w:cs="Arial"/>
          <w:snapToGrid w:val="0"/>
          <w:szCs w:val="22"/>
        </w:rPr>
        <w:t>území</w:t>
      </w:r>
      <w:r w:rsidR="003C1C3B" w:rsidRPr="003C1C3B">
        <w:rPr>
          <w:rFonts w:cs="Arial"/>
          <w:snapToGrid w:val="0"/>
          <w:szCs w:val="22"/>
          <w:u w:val="dotted"/>
        </w:rPr>
        <w:tab/>
      </w:r>
      <w:r w:rsidR="00133DB5">
        <w:rPr>
          <w:rFonts w:cs="Arial"/>
          <w:snapToGrid w:val="0"/>
          <w:szCs w:val="22"/>
        </w:rPr>
        <w:t>17</w:t>
      </w:r>
    </w:p>
    <w:p w:rsidR="000E7F36" w:rsidRPr="00F53D41" w:rsidRDefault="000E7F36" w:rsidP="00163474">
      <w:pPr>
        <w:widowControl w:val="0"/>
        <w:rPr>
          <w:rFonts w:cs="Arial"/>
          <w:b/>
          <w:snapToGrid w:val="0"/>
          <w:szCs w:val="22"/>
          <w:highlight w:val="lightGray"/>
        </w:rPr>
      </w:pPr>
      <w:r w:rsidRPr="00F53D41">
        <w:rPr>
          <w:rFonts w:cs="Arial"/>
          <w:b/>
          <w:snapToGrid w:val="0"/>
          <w:szCs w:val="22"/>
          <w:highlight w:val="lightGray"/>
        </w:rPr>
        <w:t xml:space="preserve">Celkový předpokládaný počet bytů v návrhovém období včetně </w:t>
      </w:r>
    </w:p>
    <w:p w:rsidR="000E7F36" w:rsidRPr="00F53D41" w:rsidRDefault="000E7F36" w:rsidP="00163474">
      <w:pPr>
        <w:shd w:val="clear" w:color="auto" w:fill="FFFFFF"/>
        <w:tabs>
          <w:tab w:val="left" w:pos="8931"/>
        </w:tabs>
        <w:rPr>
          <w:rFonts w:cs="Arial"/>
          <w:b/>
          <w:snapToGrid w:val="0"/>
          <w:szCs w:val="22"/>
        </w:rPr>
      </w:pPr>
      <w:r w:rsidRPr="00133DB5">
        <w:rPr>
          <w:rFonts w:cs="Arial"/>
          <w:b/>
          <w:snapToGrid w:val="0"/>
          <w:szCs w:val="22"/>
          <w:highlight w:val="lightGray"/>
        </w:rPr>
        <w:t>rezervy z důvodu nedostupnosti a p</w:t>
      </w:r>
      <w:r w:rsidR="003C1C3B" w:rsidRPr="00133DB5">
        <w:rPr>
          <w:rFonts w:cs="Arial"/>
          <w:b/>
          <w:snapToGrid w:val="0"/>
          <w:szCs w:val="22"/>
          <w:highlight w:val="lightGray"/>
        </w:rPr>
        <w:t>roluk v zastavěném území</w:t>
      </w:r>
      <w:r w:rsidR="003C1C3B" w:rsidRPr="00133DB5">
        <w:rPr>
          <w:rFonts w:cs="Arial"/>
          <w:b/>
          <w:snapToGrid w:val="0"/>
          <w:szCs w:val="22"/>
          <w:highlight w:val="lightGray"/>
          <w:u w:val="dotted"/>
        </w:rPr>
        <w:tab/>
      </w:r>
      <w:r w:rsidR="00133DB5" w:rsidRPr="00133DB5">
        <w:rPr>
          <w:rFonts w:cs="Arial"/>
          <w:b/>
          <w:snapToGrid w:val="0"/>
          <w:szCs w:val="22"/>
          <w:highlight w:val="lightGray"/>
        </w:rPr>
        <w:t>60</w:t>
      </w:r>
    </w:p>
    <w:p w:rsidR="00AF77CE" w:rsidRDefault="00AF77CE" w:rsidP="00EA6673">
      <w:pPr>
        <w:rPr>
          <w:snapToGrid w:val="0"/>
        </w:rPr>
      </w:pPr>
    </w:p>
    <w:p w:rsidR="001977B7" w:rsidRPr="009C58D6" w:rsidRDefault="00E93B98" w:rsidP="00163474">
      <w:pPr>
        <w:ind w:right="170"/>
        <w:rPr>
          <w:rFonts w:cs="Arial"/>
          <w:b/>
          <w:szCs w:val="22"/>
        </w:rPr>
      </w:pPr>
      <w:r w:rsidRPr="009C58D6">
        <w:rPr>
          <w:rFonts w:cs="Arial"/>
          <w:b/>
          <w:szCs w:val="22"/>
          <w:highlight w:val="lightGray"/>
        </w:rPr>
        <w:t>Územní plán Hradčovice navrhuje na ploše 13 ha cca 7</w:t>
      </w:r>
      <w:r w:rsidR="00133DB5">
        <w:rPr>
          <w:rFonts w:cs="Arial"/>
          <w:b/>
          <w:szCs w:val="22"/>
          <w:highlight w:val="lightGray"/>
        </w:rPr>
        <w:t>1</w:t>
      </w:r>
      <w:r w:rsidR="00F53D41" w:rsidRPr="009C58D6">
        <w:rPr>
          <w:rFonts w:cs="Arial"/>
          <w:b/>
          <w:szCs w:val="22"/>
          <w:highlight w:val="lightGray"/>
        </w:rPr>
        <w:t xml:space="preserve"> budoucích stavebních pozemků při průměrné šířce pozemku 20m.</w:t>
      </w:r>
    </w:p>
    <w:p w:rsidR="005404FA" w:rsidRDefault="005404FA" w:rsidP="00163474">
      <w:pPr>
        <w:rPr>
          <w:rFonts w:cs="Arial"/>
          <w:szCs w:val="22"/>
        </w:rPr>
      </w:pPr>
    </w:p>
    <w:p w:rsidR="00F810E0" w:rsidRDefault="00F810E0" w:rsidP="00163474">
      <w:pPr>
        <w:rPr>
          <w:rFonts w:cs="Arial"/>
          <w:szCs w:val="22"/>
        </w:rPr>
      </w:pPr>
      <w:r>
        <w:rPr>
          <w:rFonts w:cs="Arial"/>
          <w:szCs w:val="22"/>
        </w:rPr>
        <w:t>Část nových lokalit BI tvoří dostavba větších proluk nebo dostavba ulice</w:t>
      </w:r>
      <w:r w:rsidR="00DB6A51">
        <w:rPr>
          <w:rFonts w:cs="Arial"/>
          <w:szCs w:val="22"/>
        </w:rPr>
        <w:t xml:space="preserve"> </w:t>
      </w:r>
      <w:r>
        <w:rPr>
          <w:rFonts w:cs="Arial"/>
          <w:szCs w:val="22"/>
        </w:rPr>
        <w:t>se stávající jednostrannou zástavbou – BI 1,</w:t>
      </w:r>
      <w:r w:rsidR="00DB6A51">
        <w:rPr>
          <w:rFonts w:cs="Arial"/>
          <w:szCs w:val="22"/>
        </w:rPr>
        <w:t xml:space="preserve"> </w:t>
      </w:r>
      <w:r>
        <w:rPr>
          <w:rFonts w:cs="Arial"/>
          <w:szCs w:val="22"/>
        </w:rPr>
        <w:t>5,</w:t>
      </w:r>
      <w:r w:rsidR="00DB6A51">
        <w:rPr>
          <w:rFonts w:cs="Arial"/>
          <w:szCs w:val="22"/>
        </w:rPr>
        <w:t xml:space="preserve"> </w:t>
      </w:r>
      <w:r>
        <w:rPr>
          <w:rFonts w:cs="Arial"/>
          <w:szCs w:val="22"/>
        </w:rPr>
        <w:t>6,</w:t>
      </w:r>
      <w:r w:rsidR="00DB6A51">
        <w:rPr>
          <w:rFonts w:cs="Arial"/>
          <w:szCs w:val="22"/>
        </w:rPr>
        <w:t xml:space="preserve"> 8, </w:t>
      </w:r>
      <w:r>
        <w:rPr>
          <w:rFonts w:cs="Arial"/>
          <w:szCs w:val="22"/>
        </w:rPr>
        <w:t>11,</w:t>
      </w:r>
      <w:r w:rsidR="00DB6A51">
        <w:rPr>
          <w:rFonts w:cs="Arial"/>
          <w:szCs w:val="22"/>
        </w:rPr>
        <w:t xml:space="preserve"> </w:t>
      </w:r>
      <w:r>
        <w:rPr>
          <w:rFonts w:cs="Arial"/>
          <w:szCs w:val="22"/>
        </w:rPr>
        <w:t>12,</w:t>
      </w:r>
      <w:r w:rsidR="00DB6A51">
        <w:rPr>
          <w:rFonts w:cs="Arial"/>
          <w:szCs w:val="22"/>
        </w:rPr>
        <w:t xml:space="preserve"> </w:t>
      </w:r>
      <w:r>
        <w:rPr>
          <w:rFonts w:cs="Arial"/>
          <w:szCs w:val="22"/>
        </w:rPr>
        <w:t>13,</w:t>
      </w:r>
      <w:r w:rsidR="00DB6A51">
        <w:rPr>
          <w:rFonts w:cs="Arial"/>
          <w:szCs w:val="22"/>
        </w:rPr>
        <w:t xml:space="preserve"> 15. Jejich zařazení do návrhových ploch pro bydlení logicky navazuje na jejich polohu v obci.</w:t>
      </w:r>
    </w:p>
    <w:p w:rsidR="00EC42CB" w:rsidRDefault="00EC42CB" w:rsidP="001977B7">
      <w:pPr>
        <w:rPr>
          <w:rFonts w:cs="Arial"/>
          <w:b/>
          <w:i/>
          <w:szCs w:val="22"/>
        </w:rPr>
      </w:pPr>
    </w:p>
    <w:p w:rsidR="00EA6673" w:rsidRDefault="00EA6673" w:rsidP="001977B7">
      <w:pPr>
        <w:rPr>
          <w:rFonts w:cs="Arial"/>
          <w:b/>
          <w:i/>
          <w:szCs w:val="22"/>
        </w:rPr>
      </w:pPr>
    </w:p>
    <w:p w:rsidR="00EA6673" w:rsidRDefault="00EA6673" w:rsidP="001977B7">
      <w:pPr>
        <w:rPr>
          <w:rFonts w:cs="Arial"/>
          <w:b/>
          <w:i/>
          <w:szCs w:val="22"/>
        </w:rPr>
      </w:pPr>
    </w:p>
    <w:p w:rsidR="00E93B98" w:rsidRDefault="001977B7" w:rsidP="001977B7">
      <w:pPr>
        <w:rPr>
          <w:rFonts w:cs="Arial"/>
          <w:szCs w:val="22"/>
        </w:rPr>
      </w:pPr>
      <w:r w:rsidRPr="000E7F36">
        <w:rPr>
          <w:rFonts w:cs="Arial"/>
          <w:b/>
          <w:szCs w:val="22"/>
        </w:rPr>
        <w:lastRenderedPageBreak/>
        <w:t>Nárůst ploch pro bydlení je v porovnání s původním ÚP způsoben především rozsahem lokality BI</w:t>
      </w:r>
      <w:r w:rsidR="00563D7A">
        <w:rPr>
          <w:rFonts w:cs="Arial"/>
          <w:b/>
          <w:szCs w:val="22"/>
        </w:rPr>
        <w:t> </w:t>
      </w:r>
      <w:r w:rsidRPr="000E7F36">
        <w:rPr>
          <w:rFonts w:cs="Arial"/>
          <w:b/>
          <w:szCs w:val="22"/>
        </w:rPr>
        <w:t>9.</w:t>
      </w:r>
      <w:r>
        <w:rPr>
          <w:rFonts w:cs="Arial"/>
          <w:szCs w:val="22"/>
        </w:rPr>
        <w:t xml:space="preserve"> Tato lokalita zaujímá v nabídce zastavitelných ploch pro bydlení zvláštní místo z následujících důvodů:</w:t>
      </w:r>
    </w:p>
    <w:p w:rsidR="00DB6A51" w:rsidRDefault="00DB6A51" w:rsidP="001B3DBB">
      <w:pPr>
        <w:pStyle w:val="Odstavecseseznamem"/>
        <w:numPr>
          <w:ilvl w:val="0"/>
          <w:numId w:val="10"/>
        </w:numPr>
        <w:spacing w:after="40"/>
        <w:ind w:left="1281" w:hanging="357"/>
        <w:rPr>
          <w:rFonts w:cs="Arial"/>
          <w:szCs w:val="22"/>
        </w:rPr>
      </w:pPr>
      <w:r>
        <w:rPr>
          <w:rFonts w:cs="Arial"/>
          <w:szCs w:val="22"/>
        </w:rPr>
        <w:t>je to hlavní,</w:t>
      </w:r>
      <w:r w:rsidR="00C12B66">
        <w:rPr>
          <w:rFonts w:cs="Arial"/>
          <w:szCs w:val="22"/>
        </w:rPr>
        <w:t xml:space="preserve"> </w:t>
      </w:r>
      <w:r w:rsidR="000E7F36">
        <w:rPr>
          <w:rFonts w:cs="Arial"/>
          <w:szCs w:val="22"/>
        </w:rPr>
        <w:t xml:space="preserve">v rámci obce </w:t>
      </w:r>
      <w:r>
        <w:rPr>
          <w:rFonts w:cs="Arial"/>
          <w:szCs w:val="22"/>
        </w:rPr>
        <w:t xml:space="preserve"> dlouhodobě preferovaná rozvojová plocha </w:t>
      </w:r>
      <w:r w:rsidR="00A338AE">
        <w:rPr>
          <w:rFonts w:cs="Arial"/>
          <w:szCs w:val="22"/>
        </w:rPr>
        <w:t xml:space="preserve">pro bydlení </w:t>
      </w:r>
    </w:p>
    <w:p w:rsidR="001977B7" w:rsidRDefault="001977B7" w:rsidP="001B3DBB">
      <w:pPr>
        <w:pStyle w:val="Odstavecseseznamem"/>
        <w:numPr>
          <w:ilvl w:val="0"/>
          <w:numId w:val="10"/>
        </w:numPr>
        <w:spacing w:after="40"/>
        <w:ind w:left="1281" w:hanging="357"/>
        <w:rPr>
          <w:rFonts w:cs="Arial"/>
          <w:szCs w:val="22"/>
        </w:rPr>
      </w:pPr>
      <w:r>
        <w:rPr>
          <w:rFonts w:cs="Arial"/>
          <w:szCs w:val="22"/>
        </w:rPr>
        <w:t>pro její optimální a ekonomické využití je třeba vymístit trasu stávajícího vedení VN, která lokalitu křižuje</w:t>
      </w:r>
      <w:r w:rsidR="00A338AE">
        <w:rPr>
          <w:rFonts w:cs="Arial"/>
          <w:szCs w:val="22"/>
        </w:rPr>
        <w:t>, mimo území budoucí výstavby</w:t>
      </w:r>
      <w:r>
        <w:rPr>
          <w:rFonts w:cs="Arial"/>
          <w:szCs w:val="22"/>
        </w:rPr>
        <w:t xml:space="preserve"> </w:t>
      </w:r>
    </w:p>
    <w:p w:rsidR="001977B7" w:rsidRDefault="001977B7" w:rsidP="001B3DBB">
      <w:pPr>
        <w:pStyle w:val="Odstavecseseznamem"/>
        <w:numPr>
          <w:ilvl w:val="0"/>
          <w:numId w:val="10"/>
        </w:numPr>
        <w:spacing w:after="40"/>
        <w:ind w:left="1281" w:hanging="357"/>
        <w:rPr>
          <w:rFonts w:cs="Arial"/>
          <w:szCs w:val="22"/>
        </w:rPr>
      </w:pPr>
      <w:r>
        <w:rPr>
          <w:rFonts w:cs="Arial"/>
          <w:szCs w:val="22"/>
        </w:rPr>
        <w:t>k uhrazení nákladů za přeložku</w:t>
      </w:r>
      <w:r w:rsidR="000E7F36">
        <w:rPr>
          <w:rFonts w:cs="Arial"/>
          <w:szCs w:val="22"/>
        </w:rPr>
        <w:t xml:space="preserve"> </w:t>
      </w:r>
      <w:r>
        <w:rPr>
          <w:rFonts w:cs="Arial"/>
          <w:szCs w:val="22"/>
        </w:rPr>
        <w:t xml:space="preserve"> je potřebný co nejvyšší počet stavebníků</w:t>
      </w:r>
      <w:r w:rsidR="00D015E1">
        <w:rPr>
          <w:rFonts w:cs="Arial"/>
          <w:szCs w:val="22"/>
        </w:rPr>
        <w:t>, zmenšení lokality by takto snížilo reálnost celého dlouhodobého záměru</w:t>
      </w:r>
    </w:p>
    <w:p w:rsidR="001977B7" w:rsidRDefault="001977B7" w:rsidP="001B3DBB">
      <w:pPr>
        <w:pStyle w:val="Odstavecseseznamem"/>
        <w:numPr>
          <w:ilvl w:val="0"/>
          <w:numId w:val="10"/>
        </w:numPr>
        <w:spacing w:after="40"/>
        <w:ind w:left="1281" w:hanging="357"/>
        <w:rPr>
          <w:rFonts w:cs="Arial"/>
          <w:szCs w:val="22"/>
        </w:rPr>
      </w:pPr>
      <w:r>
        <w:rPr>
          <w:rFonts w:cs="Arial"/>
          <w:szCs w:val="22"/>
        </w:rPr>
        <w:t>budoucí stavební pozemky jsou většinou velmi dlouhé, ve skutečnosti bude zastavitelnost pozemků podstatně menší</w:t>
      </w:r>
    </w:p>
    <w:p w:rsidR="00D015E1" w:rsidRDefault="00D015E1" w:rsidP="001B3DBB">
      <w:pPr>
        <w:pStyle w:val="Odstavecseseznamem"/>
        <w:numPr>
          <w:ilvl w:val="0"/>
          <w:numId w:val="10"/>
        </w:numPr>
        <w:spacing w:after="40"/>
        <w:ind w:left="1281" w:hanging="357"/>
        <w:rPr>
          <w:rFonts w:cs="Arial"/>
          <w:szCs w:val="22"/>
        </w:rPr>
      </w:pPr>
      <w:r>
        <w:rPr>
          <w:rFonts w:cs="Arial"/>
          <w:szCs w:val="22"/>
        </w:rPr>
        <w:t xml:space="preserve">zmenšení lokality </w:t>
      </w:r>
      <w:r w:rsidR="00A338AE">
        <w:rPr>
          <w:rFonts w:cs="Arial"/>
          <w:szCs w:val="22"/>
        </w:rPr>
        <w:t>nebo její úplné vypuštění je pro</w:t>
      </w:r>
      <w:r>
        <w:rPr>
          <w:rFonts w:cs="Arial"/>
          <w:szCs w:val="22"/>
        </w:rPr>
        <w:t xml:space="preserve"> obec nepřijatelné</w:t>
      </w:r>
    </w:p>
    <w:p w:rsidR="00A338AE" w:rsidRPr="00A338AE" w:rsidRDefault="00A338AE" w:rsidP="001B3DBB">
      <w:pPr>
        <w:pStyle w:val="Odstavecseseznamem"/>
        <w:numPr>
          <w:ilvl w:val="0"/>
          <w:numId w:val="10"/>
        </w:numPr>
        <w:spacing w:after="40"/>
        <w:ind w:left="1281" w:hanging="357"/>
        <w:rPr>
          <w:rFonts w:cs="Arial"/>
          <w:szCs w:val="22"/>
        </w:rPr>
      </w:pPr>
      <w:r>
        <w:rPr>
          <w:rFonts w:cs="Arial"/>
          <w:szCs w:val="22"/>
        </w:rPr>
        <w:t>pro zahájení  postupného řešení vlastnických vztahů je potřebné mít jasně definované budoucí využití území</w:t>
      </w:r>
      <w:r w:rsidR="000E7F36">
        <w:rPr>
          <w:rFonts w:cs="Arial"/>
          <w:szCs w:val="22"/>
        </w:rPr>
        <w:t xml:space="preserve"> v ÚP</w:t>
      </w:r>
    </w:p>
    <w:p w:rsidR="00F53D41" w:rsidRDefault="00F53D41" w:rsidP="009C58D6">
      <w:pPr>
        <w:ind w:left="0"/>
        <w:rPr>
          <w:rFonts w:cs="Arial"/>
          <w:szCs w:val="22"/>
        </w:rPr>
      </w:pPr>
    </w:p>
    <w:p w:rsidR="00E93B98" w:rsidRPr="000E7F36" w:rsidRDefault="00E93B98" w:rsidP="00A338AE">
      <w:pPr>
        <w:rPr>
          <w:rFonts w:cs="Arial"/>
          <w:b/>
          <w:szCs w:val="22"/>
        </w:rPr>
      </w:pPr>
      <w:r w:rsidRPr="000E7F36">
        <w:rPr>
          <w:rFonts w:cs="Arial"/>
          <w:b/>
          <w:szCs w:val="22"/>
        </w:rPr>
        <w:t>Důvody pro navýšení rozsahu ploch pro bydlení oproti statistickým prognózám:</w:t>
      </w:r>
    </w:p>
    <w:p w:rsidR="00E93B98" w:rsidRPr="00E93B98" w:rsidRDefault="00E93B98" w:rsidP="001B3DBB">
      <w:pPr>
        <w:pStyle w:val="Odstavecseseznamem"/>
        <w:numPr>
          <w:ilvl w:val="0"/>
          <w:numId w:val="10"/>
        </w:numPr>
        <w:spacing w:after="40"/>
        <w:ind w:left="1281" w:hanging="357"/>
        <w:rPr>
          <w:rFonts w:cs="Arial"/>
          <w:szCs w:val="22"/>
        </w:rPr>
      </w:pPr>
      <w:r w:rsidRPr="00E93B98">
        <w:rPr>
          <w:rFonts w:cs="Arial"/>
          <w:szCs w:val="22"/>
        </w:rPr>
        <w:t>obec nemá a nebude mít vlastní pozemky vhodné pro bydlení, které by mohla zájemcům o výstavbu nabídnout</w:t>
      </w:r>
      <w:r w:rsidR="00163474">
        <w:rPr>
          <w:rFonts w:cs="Arial"/>
          <w:szCs w:val="22"/>
        </w:rPr>
        <w:t>.</w:t>
      </w:r>
    </w:p>
    <w:p w:rsidR="00E93B98" w:rsidRPr="00E93B98" w:rsidRDefault="00E93B98" w:rsidP="001B3DBB">
      <w:pPr>
        <w:pStyle w:val="Odstavecseseznamem"/>
        <w:numPr>
          <w:ilvl w:val="0"/>
          <w:numId w:val="10"/>
        </w:numPr>
        <w:spacing w:after="40"/>
        <w:ind w:left="1281" w:hanging="357"/>
        <w:rPr>
          <w:rFonts w:cs="Arial"/>
          <w:szCs w:val="22"/>
        </w:rPr>
      </w:pPr>
      <w:r w:rsidRPr="00E93B98">
        <w:rPr>
          <w:rFonts w:cs="Arial"/>
          <w:szCs w:val="22"/>
        </w:rPr>
        <w:t xml:space="preserve">většina návrhových ploch pro bydlení je v plochách zahrad a záhumenků stávajících RD. Plochy se skládají z velkého množství soukromých parcel nejrůznějších velikostních a plošných parametrů. </w:t>
      </w:r>
      <w:r w:rsidRPr="00E93B98">
        <w:rPr>
          <w:rFonts w:cs="Arial"/>
          <w:b/>
          <w:i/>
          <w:szCs w:val="22"/>
        </w:rPr>
        <w:t>Vyřešit optimálním způsobem vlastnické vztahy před zahájením výstavby je dlouhodobý a velmi náročný proces</w:t>
      </w:r>
      <w:r w:rsidRPr="00E93B98">
        <w:rPr>
          <w:rFonts w:cs="Arial"/>
          <w:szCs w:val="22"/>
        </w:rPr>
        <w:t xml:space="preserve">. Větší a rozmanitější nabídka ploch pro bydlení umožní obci pružněji a etapovitě řešit zabezpečení výstavby. </w:t>
      </w:r>
    </w:p>
    <w:p w:rsidR="00E93B98" w:rsidRPr="00133DB5" w:rsidRDefault="00E93B98" w:rsidP="001B3DBB">
      <w:pPr>
        <w:pStyle w:val="Odstavecseseznamem"/>
        <w:numPr>
          <w:ilvl w:val="0"/>
          <w:numId w:val="10"/>
        </w:numPr>
        <w:spacing w:after="40"/>
        <w:ind w:left="1281" w:hanging="357"/>
        <w:rPr>
          <w:rFonts w:cs="Arial"/>
          <w:szCs w:val="22"/>
        </w:rPr>
      </w:pPr>
      <w:r w:rsidRPr="00E93B98">
        <w:rPr>
          <w:rFonts w:cs="Arial"/>
          <w:szCs w:val="22"/>
        </w:rPr>
        <w:t>vymezení návrhových ploch v tomto rozsahu by mělo zabránit případným spekulacím a požadavkům na další změny ÚPD. Mělo by rovněž umožnit zvýšit tlak na majitele pozemků při jejích váhání s prodejem či směnou. Pokud bude mít omezená skupina vlastníků dominantní postavení v rámci návrhových ploch pro bydlení, je velmi snížena možnost domluvy.</w:t>
      </w:r>
    </w:p>
    <w:p w:rsidR="00E93B98" w:rsidRPr="00133DB5" w:rsidRDefault="00E93B98" w:rsidP="001B3DBB">
      <w:pPr>
        <w:pStyle w:val="Odstavecseseznamem"/>
        <w:numPr>
          <w:ilvl w:val="0"/>
          <w:numId w:val="10"/>
        </w:numPr>
        <w:spacing w:after="40"/>
        <w:ind w:left="1281" w:hanging="357"/>
        <w:rPr>
          <w:rFonts w:cs="Arial"/>
          <w:szCs w:val="22"/>
        </w:rPr>
      </w:pPr>
      <w:r w:rsidRPr="00E93B98">
        <w:rPr>
          <w:rFonts w:cs="Arial"/>
          <w:szCs w:val="22"/>
        </w:rPr>
        <w:t>obec je pro svoji klidnou polohu, úroveň občanského vybavení a společenského života velmi vyhledávanou. Dlouhodobá poptávka po dostupných a vhodných stavebních pozemcích převyšuje současnou nabídku.</w:t>
      </w:r>
    </w:p>
    <w:p w:rsidR="00E93B98" w:rsidRPr="00133DB5" w:rsidRDefault="00E93B98" w:rsidP="001B3DBB">
      <w:pPr>
        <w:pStyle w:val="Odstavecseseznamem"/>
        <w:numPr>
          <w:ilvl w:val="0"/>
          <w:numId w:val="10"/>
        </w:numPr>
        <w:spacing w:after="40"/>
        <w:ind w:left="1281" w:hanging="357"/>
        <w:rPr>
          <w:rFonts w:cs="Arial"/>
          <w:szCs w:val="22"/>
        </w:rPr>
      </w:pPr>
      <w:r w:rsidRPr="00E93B98">
        <w:rPr>
          <w:rFonts w:cs="Arial"/>
          <w:szCs w:val="22"/>
        </w:rPr>
        <w:t>obec se nachází v příhraniční oblasti, v rozvojové ose nadmístního významu N-OS2 Olšavsko-Vlárská. Rozvoj kvalitního bydlení je jedním z pilířů programu dalšího rozvoje regionu</w:t>
      </w:r>
      <w:r w:rsidR="00C12B66">
        <w:rPr>
          <w:rFonts w:cs="Arial"/>
          <w:szCs w:val="22"/>
        </w:rPr>
        <w:t>.</w:t>
      </w:r>
    </w:p>
    <w:p w:rsidR="00E93B98" w:rsidRPr="00133DB5" w:rsidRDefault="00E93B98" w:rsidP="001B3DBB">
      <w:pPr>
        <w:pStyle w:val="Odstavecseseznamem"/>
        <w:numPr>
          <w:ilvl w:val="0"/>
          <w:numId w:val="10"/>
        </w:numPr>
        <w:spacing w:after="40"/>
        <w:ind w:left="1281" w:hanging="357"/>
        <w:rPr>
          <w:rFonts w:cs="Arial"/>
          <w:szCs w:val="22"/>
        </w:rPr>
      </w:pPr>
      <w:r w:rsidRPr="00E93B98">
        <w:rPr>
          <w:rFonts w:cs="Arial"/>
          <w:szCs w:val="22"/>
        </w:rPr>
        <w:t>z hlediska dopravního napojení silničního a železničního má obec velmi výbornou polohu. Dopravní síť umožňuje rychlou a pohodlnou dojížďku za prací nebo vzděláním ve velmi širokém okruhu (Uh. Hradiště, Uh. Brod, Bojkovice, Hluk…) jak po železnici, tak po nedávno vybudované trase silnice I/50</w:t>
      </w:r>
      <w:r w:rsidR="00C12B66">
        <w:rPr>
          <w:rFonts w:cs="Arial"/>
          <w:szCs w:val="22"/>
        </w:rPr>
        <w:t>.</w:t>
      </w:r>
    </w:p>
    <w:p w:rsidR="00E93B98" w:rsidRPr="00163474" w:rsidRDefault="00E93B98" w:rsidP="001B3DBB">
      <w:pPr>
        <w:pStyle w:val="Odstavecseseznamem"/>
        <w:numPr>
          <w:ilvl w:val="0"/>
          <w:numId w:val="10"/>
        </w:numPr>
        <w:spacing w:after="40"/>
        <w:ind w:left="1281" w:hanging="357"/>
        <w:rPr>
          <w:rFonts w:cs="Arial"/>
          <w:b/>
          <w:i/>
          <w:szCs w:val="22"/>
        </w:rPr>
      </w:pPr>
      <w:r w:rsidRPr="00163474">
        <w:rPr>
          <w:rFonts w:cs="Arial"/>
          <w:b/>
          <w:i/>
          <w:szCs w:val="22"/>
        </w:rPr>
        <w:t>z výše uvedených důvodů obec požaduje zapracování rozsáhlejší a rozmanitější nabídky návrhových ploch pro bydlení do ÚP</w:t>
      </w:r>
      <w:r w:rsidR="00C12B66" w:rsidRPr="00163474">
        <w:rPr>
          <w:rFonts w:cs="Arial"/>
          <w:b/>
          <w:i/>
          <w:szCs w:val="22"/>
        </w:rPr>
        <w:t>.</w:t>
      </w:r>
    </w:p>
    <w:p w:rsidR="00E93B98" w:rsidRPr="00133DB5" w:rsidRDefault="00E93B98" w:rsidP="001B3DBB">
      <w:pPr>
        <w:pStyle w:val="Odstavecseseznamem"/>
        <w:numPr>
          <w:ilvl w:val="0"/>
          <w:numId w:val="10"/>
        </w:numPr>
        <w:spacing w:after="40"/>
        <w:ind w:left="1281" w:hanging="357"/>
        <w:rPr>
          <w:rFonts w:cs="Arial"/>
          <w:b/>
          <w:i/>
          <w:szCs w:val="22"/>
        </w:rPr>
      </w:pPr>
      <w:r w:rsidRPr="00E93B98">
        <w:rPr>
          <w:rFonts w:cs="Arial"/>
          <w:szCs w:val="22"/>
        </w:rPr>
        <w:t xml:space="preserve">územní plán navrhuje plochy pro bydlení individuální přibližně </w:t>
      </w:r>
      <w:r w:rsidR="00C12B66">
        <w:rPr>
          <w:rFonts w:cs="Arial"/>
          <w:szCs w:val="22"/>
        </w:rPr>
        <w:t>ve stejném rozsahu jako původní </w:t>
      </w:r>
      <w:r w:rsidRPr="00E93B98">
        <w:rPr>
          <w:rFonts w:cs="Arial"/>
          <w:szCs w:val="22"/>
        </w:rPr>
        <w:t>ÚP</w:t>
      </w:r>
      <w:r w:rsidR="00C12B66">
        <w:rPr>
          <w:rFonts w:cs="Arial"/>
          <w:szCs w:val="22"/>
        </w:rPr>
        <w:t>.</w:t>
      </w:r>
    </w:p>
    <w:p w:rsidR="00E93B98" w:rsidRPr="00E93B98" w:rsidRDefault="00E93B98" w:rsidP="001B3DBB">
      <w:pPr>
        <w:pStyle w:val="Odstavecseseznamem"/>
        <w:numPr>
          <w:ilvl w:val="0"/>
          <w:numId w:val="10"/>
        </w:numPr>
        <w:spacing w:after="40"/>
        <w:ind w:left="1281" w:hanging="357"/>
        <w:rPr>
          <w:rFonts w:cs="Arial"/>
          <w:b/>
          <w:i/>
          <w:szCs w:val="22"/>
        </w:rPr>
      </w:pPr>
      <w:r w:rsidRPr="00E93B98">
        <w:rPr>
          <w:rFonts w:cs="Arial"/>
          <w:szCs w:val="22"/>
        </w:rPr>
        <w:t xml:space="preserve">plochy pro bydlení jsou z větší části situovány z urbanistického hlediska příznivěji. </w:t>
      </w:r>
    </w:p>
    <w:p w:rsidR="001B3DBB" w:rsidRDefault="001B3DBB" w:rsidP="00E93B98">
      <w:pPr>
        <w:rPr>
          <w:rFonts w:cs="Arial"/>
          <w:b/>
          <w:i/>
          <w:szCs w:val="22"/>
        </w:rPr>
      </w:pPr>
    </w:p>
    <w:p w:rsidR="00E93B98" w:rsidRPr="00E93B98" w:rsidRDefault="00E93B98" w:rsidP="00E93B98">
      <w:pPr>
        <w:rPr>
          <w:rFonts w:cs="Arial"/>
          <w:szCs w:val="22"/>
        </w:rPr>
      </w:pPr>
      <w:r w:rsidRPr="00E93B98">
        <w:rPr>
          <w:rFonts w:cs="Arial"/>
          <w:b/>
          <w:i/>
          <w:szCs w:val="22"/>
        </w:rPr>
        <w:t>Plochy pro podnikání</w:t>
      </w:r>
      <w:r w:rsidRPr="00E93B98">
        <w:rPr>
          <w:rFonts w:cs="Arial"/>
          <w:szCs w:val="22"/>
        </w:rPr>
        <w:t xml:space="preserve"> (výroba průmyslová, zemědělská a smíšené formy podnikání) jsou v obci stabilizovány.</w:t>
      </w:r>
    </w:p>
    <w:p w:rsidR="00E93B98" w:rsidRPr="00E93B98" w:rsidRDefault="00E93B98" w:rsidP="00E93B98">
      <w:pPr>
        <w:rPr>
          <w:rFonts w:cs="Arial"/>
          <w:szCs w:val="22"/>
        </w:rPr>
      </w:pPr>
      <w:r w:rsidRPr="00E93B98">
        <w:rPr>
          <w:rFonts w:cs="Arial"/>
          <w:szCs w:val="22"/>
        </w:rPr>
        <w:t>Návrhov</w:t>
      </w:r>
      <w:r w:rsidR="00722C9B">
        <w:rPr>
          <w:rFonts w:cs="Arial"/>
          <w:szCs w:val="22"/>
        </w:rPr>
        <w:t xml:space="preserve">é plochy pro výrobu u nádraží se </w:t>
      </w:r>
      <w:r w:rsidRPr="00E93B98">
        <w:rPr>
          <w:rFonts w:cs="Arial"/>
          <w:szCs w:val="22"/>
        </w:rPr>
        <w:t xml:space="preserve">v porovnání s původním ÚP nerozšiřují a jejich situování a plošné nároky jsou úměrné obci.  </w:t>
      </w:r>
    </w:p>
    <w:p w:rsidR="00E93B98" w:rsidRDefault="00E93B98" w:rsidP="00E93B98">
      <w:pPr>
        <w:ind w:left="0"/>
        <w:rPr>
          <w:rFonts w:cs="Arial"/>
          <w:szCs w:val="22"/>
        </w:rPr>
      </w:pPr>
    </w:p>
    <w:p w:rsidR="00E93B98" w:rsidRPr="00E93B98" w:rsidRDefault="00E93B98" w:rsidP="00E93B98">
      <w:pPr>
        <w:rPr>
          <w:rFonts w:cs="Arial"/>
          <w:szCs w:val="22"/>
        </w:rPr>
      </w:pPr>
      <w:r w:rsidRPr="00E93B98">
        <w:rPr>
          <w:rFonts w:cs="Arial"/>
          <w:b/>
          <w:i/>
          <w:szCs w:val="22"/>
        </w:rPr>
        <w:t>Plochy občanského vybavení</w:t>
      </w:r>
      <w:r w:rsidRPr="00E93B98">
        <w:rPr>
          <w:rFonts w:cs="Arial"/>
          <w:szCs w:val="22"/>
        </w:rPr>
        <w:t xml:space="preserve"> se rozšiřují minimálně – pouze doplnění stávajícího </w:t>
      </w:r>
      <w:r w:rsidR="00722C9B">
        <w:rPr>
          <w:rFonts w:cs="Arial"/>
          <w:szCs w:val="22"/>
        </w:rPr>
        <w:t xml:space="preserve">občanského </w:t>
      </w:r>
      <w:r w:rsidR="00A66A8A">
        <w:rPr>
          <w:rFonts w:cs="Arial"/>
          <w:szCs w:val="22"/>
        </w:rPr>
        <w:t>OV</w:t>
      </w:r>
      <w:r w:rsidRPr="00E93B98">
        <w:rPr>
          <w:rFonts w:cs="Arial"/>
          <w:szCs w:val="22"/>
        </w:rPr>
        <w:t xml:space="preserve"> v centru obce.</w:t>
      </w:r>
    </w:p>
    <w:p w:rsidR="00E93B98" w:rsidRPr="00E93B98" w:rsidRDefault="00E93B98" w:rsidP="00E93B98">
      <w:pPr>
        <w:rPr>
          <w:rFonts w:cs="Arial"/>
          <w:szCs w:val="22"/>
        </w:rPr>
      </w:pPr>
      <w:r w:rsidRPr="00E93B98">
        <w:rPr>
          <w:rFonts w:cs="Arial"/>
          <w:b/>
          <w:i/>
          <w:szCs w:val="22"/>
        </w:rPr>
        <w:lastRenderedPageBreak/>
        <w:t xml:space="preserve">Dopravní plochy </w:t>
      </w:r>
      <w:r w:rsidRPr="001B3DBB">
        <w:rPr>
          <w:rFonts w:cs="Arial"/>
          <w:szCs w:val="22"/>
        </w:rPr>
        <w:t>železniční</w:t>
      </w:r>
      <w:r w:rsidRPr="00E93B98">
        <w:rPr>
          <w:rFonts w:cs="Arial"/>
          <w:szCs w:val="22"/>
        </w:rPr>
        <w:t xml:space="preserve"> se nerozšiřují.</w:t>
      </w:r>
    </w:p>
    <w:p w:rsidR="00E93B98" w:rsidRPr="00E93B98" w:rsidRDefault="00E93B98" w:rsidP="00E93B98">
      <w:pPr>
        <w:rPr>
          <w:rFonts w:cs="Arial"/>
          <w:szCs w:val="22"/>
        </w:rPr>
      </w:pPr>
      <w:r w:rsidRPr="00E93B98">
        <w:rPr>
          <w:rFonts w:cs="Arial"/>
          <w:szCs w:val="22"/>
        </w:rPr>
        <w:t>V dopravních plochách silničních tvoří návrhové plochy pouze obslužné místní komunikace, zabezpečující dopravu pro nové plochy bydlení.</w:t>
      </w:r>
    </w:p>
    <w:p w:rsidR="00E93B98" w:rsidRPr="00E93B98" w:rsidRDefault="00E93B98" w:rsidP="00E93B98">
      <w:pPr>
        <w:rPr>
          <w:rFonts w:cs="Arial"/>
          <w:szCs w:val="22"/>
        </w:rPr>
      </w:pPr>
    </w:p>
    <w:p w:rsidR="00E93B98" w:rsidRPr="00E93B98" w:rsidRDefault="00EC50CF" w:rsidP="00E93B98">
      <w:pPr>
        <w:rPr>
          <w:rFonts w:cs="Arial"/>
          <w:szCs w:val="22"/>
        </w:rPr>
      </w:pPr>
      <w:r>
        <w:rPr>
          <w:rFonts w:cs="Arial"/>
          <w:szCs w:val="22"/>
        </w:rPr>
        <w:t>Závěr:</w:t>
      </w:r>
    </w:p>
    <w:p w:rsidR="00E93B98" w:rsidRPr="00E93B98" w:rsidRDefault="00E93B98" w:rsidP="00E93B98">
      <w:pPr>
        <w:rPr>
          <w:rFonts w:cs="Arial"/>
          <w:szCs w:val="22"/>
        </w:rPr>
      </w:pPr>
      <w:r w:rsidRPr="00E93B98">
        <w:rPr>
          <w:rFonts w:cs="Arial"/>
          <w:b/>
          <w:i/>
          <w:szCs w:val="22"/>
        </w:rPr>
        <w:t>Rozsah a situování nových zastavitelných ploch v obci Hradčovice a místní části Lhotka odpovídají plánovanému dlouhodobému rozvoji obce</w:t>
      </w:r>
      <w:r w:rsidRPr="00E93B98">
        <w:rPr>
          <w:rFonts w:cs="Arial"/>
          <w:szCs w:val="22"/>
        </w:rPr>
        <w:t>. Zmenšování ploch především pro bydlení, případně jejich vypuštění z ÚP by mělo za následek zásadní zpomalení dalšího vývoje.</w:t>
      </w:r>
    </w:p>
    <w:p w:rsidR="00E93B98" w:rsidRDefault="00E93B98" w:rsidP="00E93B98">
      <w:pPr>
        <w:rPr>
          <w:rFonts w:cs="Arial"/>
          <w:szCs w:val="22"/>
        </w:rPr>
      </w:pPr>
    </w:p>
    <w:p w:rsidR="00E93B98" w:rsidRPr="00F53D41" w:rsidRDefault="00E93B98" w:rsidP="00E93B98">
      <w:pPr>
        <w:rPr>
          <w:rFonts w:cs="Arial"/>
          <w:szCs w:val="22"/>
          <w:u w:val="single"/>
        </w:rPr>
      </w:pPr>
      <w:r w:rsidRPr="00F53D41">
        <w:rPr>
          <w:rFonts w:cs="Arial"/>
          <w:szCs w:val="22"/>
          <w:u w:val="single"/>
        </w:rPr>
        <w:t xml:space="preserve">V průběhu projednávání návrhu ÚP již obec na základě stanovisek a požadavků dotčených orgánů </w:t>
      </w:r>
      <w:r w:rsidRPr="00F53D41">
        <w:rPr>
          <w:rFonts w:cs="Arial"/>
          <w:b/>
          <w:szCs w:val="22"/>
          <w:u w:val="single"/>
        </w:rPr>
        <w:t xml:space="preserve">vyřadila </w:t>
      </w:r>
      <w:r w:rsidRPr="00F53D41">
        <w:rPr>
          <w:rFonts w:cs="Arial"/>
          <w:szCs w:val="22"/>
          <w:u w:val="single"/>
        </w:rPr>
        <w:t>několik zastavitelných ploch (BI 14, OS 18, V 55). Plocha BI 1 byla zmenš</w:t>
      </w:r>
      <w:r w:rsidR="00C1002C" w:rsidRPr="00F53D41">
        <w:rPr>
          <w:rFonts w:cs="Arial"/>
          <w:szCs w:val="22"/>
          <w:u w:val="single"/>
        </w:rPr>
        <w:t>e</w:t>
      </w:r>
      <w:r w:rsidRPr="00F53D41">
        <w:rPr>
          <w:rFonts w:cs="Arial"/>
          <w:szCs w:val="22"/>
          <w:u w:val="single"/>
        </w:rPr>
        <w:t xml:space="preserve">na.  </w:t>
      </w:r>
    </w:p>
    <w:p w:rsidR="00E93B98" w:rsidRPr="00E93B98" w:rsidRDefault="00E93B98" w:rsidP="001B3DBB"/>
    <w:p w:rsidR="00C82A2F" w:rsidRDefault="00C82A2F" w:rsidP="001B3DBB">
      <w:pPr>
        <w:rPr>
          <w:sz w:val="24"/>
        </w:rPr>
      </w:pPr>
      <w:bookmarkStart w:id="26" w:name="_Toc356885593"/>
    </w:p>
    <w:p w:rsidR="005404FA" w:rsidRDefault="005404FA" w:rsidP="001B3DBB">
      <w:pPr>
        <w:rPr>
          <w:kern w:val="28"/>
        </w:rPr>
      </w:pPr>
    </w:p>
    <w:p w:rsidR="00F457ED" w:rsidRPr="00800FD0" w:rsidRDefault="003D4B1A" w:rsidP="00C82A2F">
      <w:pPr>
        <w:pStyle w:val="NADPIS11"/>
      </w:pPr>
      <w:bookmarkStart w:id="27" w:name="_Toc385921332"/>
      <w:r w:rsidRPr="00800FD0">
        <w:t>B</w:t>
      </w:r>
      <w:r w:rsidR="006F3E56" w:rsidRPr="00800FD0">
        <w:t>.</w:t>
      </w:r>
      <w:r w:rsidR="006F3E56" w:rsidRPr="00800FD0">
        <w:tab/>
        <w:t>VYHODNOCENÍ SPLNĚNÍ POŽADAVKŮ ZADÁNÍ Ú</w:t>
      </w:r>
      <w:bookmarkEnd w:id="26"/>
      <w:r w:rsidR="00283449">
        <w:t>ZEMNÍHO PLÁNU</w:t>
      </w:r>
      <w:bookmarkEnd w:id="27"/>
    </w:p>
    <w:p w:rsidR="006B7E6E" w:rsidRDefault="006B7E6E" w:rsidP="00BC413A">
      <w:pPr>
        <w:ind w:left="0"/>
        <w:rPr>
          <w:b/>
          <w:color w:val="0070C0"/>
          <w:kern w:val="28"/>
          <w:szCs w:val="22"/>
        </w:rPr>
      </w:pPr>
    </w:p>
    <w:p w:rsidR="00BC413A" w:rsidRPr="00497404" w:rsidRDefault="00BC413A" w:rsidP="005404FA">
      <w:pPr>
        <w:rPr>
          <w:rFonts w:cs="Arial"/>
          <w:snapToGrid w:val="0"/>
          <w:szCs w:val="22"/>
          <w:u w:val="single"/>
        </w:rPr>
      </w:pPr>
      <w:r w:rsidRPr="00497404">
        <w:rPr>
          <w:rFonts w:cs="Arial"/>
          <w:snapToGrid w:val="0"/>
          <w:szCs w:val="22"/>
          <w:u w:val="single"/>
        </w:rPr>
        <w:t>Územní plán Hradčovice je zpracován v souladu:</w:t>
      </w:r>
    </w:p>
    <w:p w:rsidR="00BC413A" w:rsidRPr="00453D7D" w:rsidRDefault="00BC413A" w:rsidP="005404FA">
      <w:pPr>
        <w:numPr>
          <w:ilvl w:val="0"/>
          <w:numId w:val="29"/>
        </w:numPr>
        <w:rPr>
          <w:rFonts w:cs="Arial"/>
          <w:snapToGrid w:val="0"/>
          <w:szCs w:val="22"/>
        </w:rPr>
      </w:pPr>
      <w:r w:rsidRPr="00497404">
        <w:rPr>
          <w:rFonts w:cs="Arial"/>
          <w:snapToGrid w:val="0"/>
          <w:szCs w:val="22"/>
        </w:rPr>
        <w:t xml:space="preserve">se zněním </w:t>
      </w:r>
      <w:r w:rsidRPr="00453D7D">
        <w:rPr>
          <w:rFonts w:cs="Arial"/>
          <w:snapToGrid w:val="0"/>
          <w:szCs w:val="22"/>
        </w:rPr>
        <w:t>zákona č. 183/2006 Sb., o územním plánování a stavebním řádu (stavební zákon),</w:t>
      </w:r>
    </w:p>
    <w:p w:rsidR="00BC413A" w:rsidRPr="00497404" w:rsidRDefault="00BC413A" w:rsidP="005404FA">
      <w:pPr>
        <w:numPr>
          <w:ilvl w:val="0"/>
          <w:numId w:val="29"/>
        </w:numPr>
        <w:rPr>
          <w:rFonts w:cs="Arial"/>
          <w:snapToGrid w:val="0"/>
          <w:szCs w:val="22"/>
        </w:rPr>
      </w:pPr>
      <w:r w:rsidRPr="00453D7D">
        <w:rPr>
          <w:rFonts w:cs="Arial"/>
          <w:snapToGrid w:val="0"/>
          <w:szCs w:val="22"/>
        </w:rPr>
        <w:t>s Vyhláškou č. 501/2006 Sb. o obecných požadavcích na</w:t>
      </w:r>
      <w:r w:rsidR="00453D7D" w:rsidRPr="00453D7D">
        <w:rPr>
          <w:rFonts w:cs="Arial"/>
          <w:snapToGrid w:val="0"/>
          <w:szCs w:val="22"/>
        </w:rPr>
        <w:t xml:space="preserve"> využívání území a Vyhláškou č. </w:t>
      </w:r>
      <w:r w:rsidRPr="00453D7D">
        <w:rPr>
          <w:rFonts w:cs="Arial"/>
          <w:snapToGrid w:val="0"/>
          <w:szCs w:val="22"/>
        </w:rPr>
        <w:t>500/2006 Sb., o územně analytických podkladech, územně plánovací dokumentaci a způsobu evidence územně plánovací činnosti,</w:t>
      </w:r>
      <w:r w:rsidRPr="00497404">
        <w:rPr>
          <w:rFonts w:cs="Arial"/>
          <w:snapToGrid w:val="0"/>
          <w:szCs w:val="22"/>
        </w:rPr>
        <w:t xml:space="preserve"> zejména s přílohou č.7, která specifikuje obsah grafické a textové části územního plánu,</w:t>
      </w:r>
    </w:p>
    <w:p w:rsidR="00BC413A" w:rsidRDefault="00BC413A" w:rsidP="005404FA">
      <w:pPr>
        <w:numPr>
          <w:ilvl w:val="0"/>
          <w:numId w:val="29"/>
        </w:numPr>
        <w:rPr>
          <w:rFonts w:cs="Arial"/>
          <w:snapToGrid w:val="0"/>
          <w:szCs w:val="22"/>
        </w:rPr>
      </w:pPr>
      <w:r w:rsidRPr="00497404">
        <w:rPr>
          <w:rFonts w:cs="Arial"/>
          <w:snapToGrid w:val="0"/>
          <w:szCs w:val="22"/>
        </w:rPr>
        <w:t>s Metodikou jednotného digitálního zpracování územně analytických podkladů a územně plánov</w:t>
      </w:r>
      <w:r w:rsidR="00790D3B">
        <w:rPr>
          <w:rFonts w:cs="Arial"/>
          <w:snapToGrid w:val="0"/>
          <w:szCs w:val="22"/>
        </w:rPr>
        <w:t>ací dokumentace Zlínského kraje,</w:t>
      </w:r>
    </w:p>
    <w:p w:rsidR="00790D3B" w:rsidRPr="00493ACB" w:rsidRDefault="00790D3B" w:rsidP="00790D3B">
      <w:pPr>
        <w:pStyle w:val="Bezmezer"/>
        <w:numPr>
          <w:ilvl w:val="0"/>
          <w:numId w:val="29"/>
        </w:numPr>
        <w:jc w:val="both"/>
        <w:rPr>
          <w:rFonts w:ascii="Calibri" w:hAnsi="Calibri"/>
        </w:rPr>
      </w:pPr>
      <w:r>
        <w:rPr>
          <w:rFonts w:ascii="Calibri" w:hAnsi="Calibri"/>
        </w:rPr>
        <w:t>s</w:t>
      </w:r>
      <w:r w:rsidRPr="00493ACB">
        <w:rPr>
          <w:rFonts w:ascii="Calibri" w:hAnsi="Calibri"/>
        </w:rPr>
        <w:t> plán</w:t>
      </w:r>
      <w:r>
        <w:rPr>
          <w:rFonts w:ascii="Calibri" w:hAnsi="Calibri"/>
        </w:rPr>
        <w:t>em</w:t>
      </w:r>
      <w:r w:rsidRPr="00493ACB">
        <w:rPr>
          <w:rFonts w:ascii="Calibri" w:hAnsi="Calibri"/>
        </w:rPr>
        <w:t xml:space="preserve"> společných zařízení, který byl zpracován jako součást komplexních pozemkových úprav.</w:t>
      </w:r>
    </w:p>
    <w:p w:rsidR="00D10219" w:rsidRPr="00497404" w:rsidRDefault="00D10219" w:rsidP="005404FA">
      <w:pPr>
        <w:ind w:left="0"/>
        <w:rPr>
          <w:rFonts w:cs="Arial"/>
          <w:snapToGrid w:val="0"/>
          <w:color w:val="FF0000"/>
          <w:szCs w:val="22"/>
        </w:rPr>
      </w:pPr>
    </w:p>
    <w:p w:rsidR="00BC413A" w:rsidRPr="00497404" w:rsidRDefault="00BC413A" w:rsidP="005404FA">
      <w:pPr>
        <w:widowControl w:val="0"/>
        <w:numPr>
          <w:ilvl w:val="0"/>
          <w:numId w:val="31"/>
        </w:numPr>
        <w:rPr>
          <w:rFonts w:cs="Arial"/>
          <w:snapToGrid w:val="0"/>
          <w:szCs w:val="22"/>
          <w:u w:val="single"/>
        </w:rPr>
      </w:pPr>
      <w:r w:rsidRPr="00497404">
        <w:rPr>
          <w:rFonts w:cs="Arial"/>
          <w:snapToGrid w:val="0"/>
          <w:szCs w:val="22"/>
          <w:u w:val="single"/>
        </w:rPr>
        <w:t>Splnění požadavků vyplývajících pro řešené území z politiky územního rozvoje, územně plánovací dokumentace vydané krajem, popřípadě z dalších širších územních vztahů:</w:t>
      </w:r>
    </w:p>
    <w:p w:rsidR="00BC413A" w:rsidRPr="00497404" w:rsidRDefault="00BC413A" w:rsidP="005404FA">
      <w:pPr>
        <w:rPr>
          <w:rFonts w:cs="Arial"/>
          <w:szCs w:val="22"/>
        </w:rPr>
      </w:pPr>
      <w:r w:rsidRPr="00497404">
        <w:rPr>
          <w:rFonts w:cs="Arial"/>
          <w:szCs w:val="22"/>
        </w:rPr>
        <w:t>Územní plán Hradčovice je zpracován v souladu s Politikou územního rozvoje České republiky, ÚPD vydanou krajem – ZÚR ZK, a také se všemi koncepčními a rozvojovými dokumenty na úrovni kraje, okresu a obce:</w:t>
      </w:r>
    </w:p>
    <w:p w:rsidR="00EA7D04" w:rsidRPr="00497404" w:rsidRDefault="00EA7D04" w:rsidP="005404FA">
      <w:pPr>
        <w:rPr>
          <w:rFonts w:cs="Arial"/>
          <w:i/>
          <w:szCs w:val="22"/>
        </w:rPr>
      </w:pPr>
    </w:p>
    <w:p w:rsidR="00BC413A" w:rsidRPr="00453D7D" w:rsidRDefault="00BC413A" w:rsidP="005404FA">
      <w:pPr>
        <w:rPr>
          <w:rFonts w:cs="Arial"/>
          <w:b/>
          <w:i/>
          <w:szCs w:val="22"/>
        </w:rPr>
      </w:pPr>
      <w:r w:rsidRPr="00453D7D">
        <w:rPr>
          <w:rFonts w:cs="Arial"/>
          <w:b/>
          <w:i/>
          <w:szCs w:val="22"/>
        </w:rPr>
        <w:t>Integrovaný krajský program:</w:t>
      </w:r>
    </w:p>
    <w:p w:rsidR="00BC413A" w:rsidRPr="00497404" w:rsidRDefault="00BC413A" w:rsidP="005404FA">
      <w:pPr>
        <w:rPr>
          <w:rFonts w:cs="Arial"/>
          <w:szCs w:val="22"/>
        </w:rPr>
      </w:pPr>
      <w:r w:rsidRPr="00497404">
        <w:rPr>
          <w:rFonts w:cs="Arial"/>
          <w:szCs w:val="22"/>
        </w:rPr>
        <w:t>„Integrovaný krajský program snižování emisí oxidu siřičitého, oxidu dusíku, těkavých organických látek a amoniaku“ a „Integrovaný program ke zlepšení kvality ovzduší Zlínského kraje“ schválila dne 7. 11. 2010 Rada Zlínského kraje usnesením č. 0886/R22/05. Pro Územní plán Hradčovice nevyplývají z tohoto koncepčního dokumentu žádné konkrétní požadavky.</w:t>
      </w:r>
    </w:p>
    <w:p w:rsidR="00BC413A" w:rsidRPr="00497404" w:rsidRDefault="00BC413A" w:rsidP="005404FA">
      <w:pPr>
        <w:rPr>
          <w:rFonts w:cs="Arial"/>
          <w:i/>
          <w:szCs w:val="22"/>
        </w:rPr>
      </w:pPr>
    </w:p>
    <w:p w:rsidR="00BC413A" w:rsidRPr="00453D7D" w:rsidRDefault="00BC413A" w:rsidP="005404FA">
      <w:pPr>
        <w:rPr>
          <w:rFonts w:cs="Arial"/>
          <w:b/>
          <w:i/>
          <w:szCs w:val="22"/>
        </w:rPr>
      </w:pPr>
      <w:r w:rsidRPr="00453D7D">
        <w:rPr>
          <w:rFonts w:cs="Arial"/>
          <w:b/>
          <w:i/>
          <w:szCs w:val="22"/>
        </w:rPr>
        <w:t>Územní energetická koncepce Zlínského kraje:</w:t>
      </w:r>
    </w:p>
    <w:p w:rsidR="00BC413A" w:rsidRPr="00497404" w:rsidRDefault="00BC413A" w:rsidP="005404FA">
      <w:pPr>
        <w:rPr>
          <w:rFonts w:cs="Arial"/>
          <w:szCs w:val="22"/>
        </w:rPr>
      </w:pPr>
      <w:r w:rsidRPr="00497404">
        <w:rPr>
          <w:rFonts w:cs="Arial"/>
          <w:szCs w:val="22"/>
        </w:rPr>
        <w:t>Územní plán Hradčovice je zpracován v souladu s tímto dokumentem.</w:t>
      </w:r>
    </w:p>
    <w:p w:rsidR="00D10219" w:rsidRDefault="00D10219" w:rsidP="005404FA">
      <w:pPr>
        <w:rPr>
          <w:rFonts w:cs="Arial"/>
          <w:b/>
          <w:i/>
          <w:szCs w:val="22"/>
        </w:rPr>
      </w:pPr>
    </w:p>
    <w:p w:rsidR="00BC413A" w:rsidRPr="00453D7D" w:rsidRDefault="00BC413A" w:rsidP="005404FA">
      <w:pPr>
        <w:rPr>
          <w:rFonts w:cs="Arial"/>
          <w:b/>
          <w:i/>
          <w:szCs w:val="22"/>
        </w:rPr>
      </w:pPr>
      <w:r w:rsidRPr="00453D7D">
        <w:rPr>
          <w:rFonts w:cs="Arial"/>
          <w:b/>
          <w:i/>
          <w:szCs w:val="22"/>
        </w:rPr>
        <w:t>Plán rozvoje vodovodů a kanalizací Zlínského kraje:</w:t>
      </w:r>
    </w:p>
    <w:p w:rsidR="00BC413A" w:rsidRPr="00497404" w:rsidRDefault="00BC413A" w:rsidP="005404FA">
      <w:pPr>
        <w:rPr>
          <w:rFonts w:cs="Arial"/>
          <w:szCs w:val="22"/>
        </w:rPr>
      </w:pPr>
      <w:r w:rsidRPr="00497404">
        <w:rPr>
          <w:rFonts w:cs="Arial"/>
          <w:szCs w:val="22"/>
        </w:rPr>
        <w:t>„Plán rozvoje vodovodů a kanalizací Zlínského kraje“ schválilo dne 20. 10. 2004 Zastupitelstvo Zlínského kraje usnesením č. 770/Z26/04. Požadavky vyplývající z tohoto dokumentu jsou u</w:t>
      </w:r>
      <w:r w:rsidR="000A02C5">
        <w:rPr>
          <w:rFonts w:cs="Arial"/>
          <w:szCs w:val="22"/>
        </w:rPr>
        <w:t>vedeny v kapitole A.1</w:t>
      </w:r>
      <w:r w:rsidR="00C47A2D">
        <w:rPr>
          <w:rFonts w:cs="Arial"/>
          <w:szCs w:val="22"/>
        </w:rPr>
        <w:t>1</w:t>
      </w:r>
      <w:r w:rsidR="000A02C5">
        <w:rPr>
          <w:rFonts w:cs="Arial"/>
          <w:szCs w:val="22"/>
        </w:rPr>
        <w:t>.</w:t>
      </w:r>
      <w:r w:rsidRPr="00497404">
        <w:rPr>
          <w:rFonts w:cs="Arial"/>
          <w:szCs w:val="22"/>
        </w:rPr>
        <w:t xml:space="preserve"> této textové části a jsou zapracovány do návrhu územního plánu.</w:t>
      </w:r>
    </w:p>
    <w:p w:rsidR="00BC413A" w:rsidRPr="00497404" w:rsidRDefault="00BC413A" w:rsidP="005404FA">
      <w:pPr>
        <w:rPr>
          <w:rFonts w:cs="Arial"/>
          <w:color w:val="FF0000"/>
          <w:szCs w:val="22"/>
        </w:rPr>
      </w:pPr>
    </w:p>
    <w:p w:rsidR="00BC413A" w:rsidRPr="00453D7D" w:rsidRDefault="00BC413A" w:rsidP="005404FA">
      <w:pPr>
        <w:rPr>
          <w:rFonts w:cs="Arial"/>
          <w:b/>
          <w:i/>
          <w:szCs w:val="22"/>
        </w:rPr>
      </w:pPr>
      <w:r w:rsidRPr="00453D7D">
        <w:rPr>
          <w:rFonts w:cs="Arial"/>
          <w:b/>
          <w:i/>
          <w:szCs w:val="22"/>
        </w:rPr>
        <w:t>Plán odpadového hospodářství Zlínského kraje:</w:t>
      </w:r>
    </w:p>
    <w:p w:rsidR="00BC413A" w:rsidRPr="00497404" w:rsidRDefault="00BC413A" w:rsidP="005404FA">
      <w:pPr>
        <w:rPr>
          <w:rFonts w:cs="Arial"/>
          <w:szCs w:val="22"/>
        </w:rPr>
      </w:pPr>
      <w:r w:rsidRPr="00497404">
        <w:rPr>
          <w:rFonts w:cs="Arial"/>
          <w:szCs w:val="22"/>
        </w:rPr>
        <w:t>„Plán odpadového hospodářství Zlínského kraje“ schválilo dne 22. 9. 2004 Zastupitelstvo Zlínského kraje usnesením č. 727/Z25/04. Územní plán Hradčovice je zpracován v souladu s tímto dokumentem.</w:t>
      </w:r>
    </w:p>
    <w:p w:rsidR="00BC413A" w:rsidRPr="00453D7D" w:rsidRDefault="00BC413A" w:rsidP="005404FA">
      <w:pPr>
        <w:rPr>
          <w:rFonts w:cs="Arial"/>
          <w:b/>
          <w:i/>
          <w:szCs w:val="22"/>
        </w:rPr>
      </w:pPr>
      <w:r w:rsidRPr="00453D7D">
        <w:rPr>
          <w:rFonts w:cs="Arial"/>
          <w:b/>
          <w:i/>
          <w:szCs w:val="22"/>
        </w:rPr>
        <w:lastRenderedPageBreak/>
        <w:t>Koncepce a strategie ochrany přírody a krajiny:</w:t>
      </w:r>
    </w:p>
    <w:p w:rsidR="00BC413A" w:rsidRPr="00497404" w:rsidRDefault="00BC413A" w:rsidP="005404FA">
      <w:pPr>
        <w:rPr>
          <w:rFonts w:cs="Arial"/>
          <w:szCs w:val="22"/>
        </w:rPr>
      </w:pPr>
      <w:r w:rsidRPr="00497404">
        <w:rPr>
          <w:rFonts w:cs="Arial"/>
          <w:szCs w:val="22"/>
        </w:rPr>
        <w:t>Územní plán Hradčovice je zpracován v souladu s tímto dokumentem.</w:t>
      </w:r>
    </w:p>
    <w:p w:rsidR="00BC413A" w:rsidRPr="00497404" w:rsidRDefault="00BC413A" w:rsidP="005404FA">
      <w:pPr>
        <w:rPr>
          <w:rFonts w:cs="Arial"/>
          <w:color w:val="FF0000"/>
          <w:szCs w:val="22"/>
        </w:rPr>
      </w:pPr>
    </w:p>
    <w:p w:rsidR="00BC413A" w:rsidRPr="00453D7D" w:rsidRDefault="00BC413A" w:rsidP="005404FA">
      <w:pPr>
        <w:rPr>
          <w:rFonts w:cs="Arial"/>
          <w:b/>
          <w:i/>
          <w:szCs w:val="22"/>
        </w:rPr>
      </w:pPr>
      <w:r w:rsidRPr="00453D7D">
        <w:rPr>
          <w:rFonts w:cs="Arial"/>
          <w:b/>
          <w:i/>
          <w:szCs w:val="22"/>
        </w:rPr>
        <w:t>Krajinný ráz Zlínského kraje:</w:t>
      </w:r>
    </w:p>
    <w:p w:rsidR="00BC413A" w:rsidRPr="00497404" w:rsidRDefault="00BC413A" w:rsidP="005404FA">
      <w:pPr>
        <w:rPr>
          <w:rFonts w:cs="Arial"/>
          <w:szCs w:val="22"/>
        </w:rPr>
      </w:pPr>
      <w:r w:rsidRPr="00497404">
        <w:rPr>
          <w:rFonts w:cs="Arial"/>
          <w:szCs w:val="22"/>
        </w:rPr>
        <w:t>Z uvedeného koncepčního rozvojového materiálu nevyplynuly pro řešené území žádné konkrétní požadavky.</w:t>
      </w:r>
    </w:p>
    <w:p w:rsidR="00BC413A" w:rsidRPr="00497404" w:rsidRDefault="00BC413A" w:rsidP="005404FA">
      <w:pPr>
        <w:rPr>
          <w:rFonts w:cs="Arial"/>
          <w:szCs w:val="22"/>
        </w:rPr>
      </w:pPr>
    </w:p>
    <w:p w:rsidR="00BC413A" w:rsidRPr="00453D7D" w:rsidRDefault="00BC413A" w:rsidP="005404FA">
      <w:pPr>
        <w:rPr>
          <w:rFonts w:cs="Arial"/>
          <w:b/>
          <w:i/>
          <w:szCs w:val="22"/>
        </w:rPr>
      </w:pPr>
      <w:r w:rsidRPr="00453D7D">
        <w:rPr>
          <w:rFonts w:cs="Arial"/>
          <w:b/>
          <w:i/>
          <w:szCs w:val="22"/>
        </w:rPr>
        <w:t>Koncepce rozvoje cyklodopravy na území Zlínského kraje:</w:t>
      </w:r>
    </w:p>
    <w:p w:rsidR="00BC413A" w:rsidRPr="00497404" w:rsidRDefault="00BC413A" w:rsidP="005404FA">
      <w:pPr>
        <w:rPr>
          <w:rFonts w:cs="Arial"/>
          <w:szCs w:val="22"/>
        </w:rPr>
      </w:pPr>
      <w:r w:rsidRPr="00497404">
        <w:rPr>
          <w:rFonts w:cs="Arial"/>
          <w:szCs w:val="22"/>
        </w:rPr>
        <w:t>Kromě obecně platných požadavků vyplývajících z tohoto dokumentu je na území obce Hradčovice navrhována významná regionální cyklistická trasa R4. V územním plánu je tento požadavek respektován, přičemž jsou na území obce Hradčovice navrhovány nové účelové komunikace umožňující vedení cyklistické trasy ve směru Veletiny – Hradčovice – Drslavice.</w:t>
      </w:r>
    </w:p>
    <w:p w:rsidR="00A75FF7" w:rsidRDefault="00A75FF7" w:rsidP="005404FA">
      <w:pPr>
        <w:rPr>
          <w:rFonts w:cs="Arial"/>
          <w:b/>
          <w:i/>
          <w:szCs w:val="22"/>
        </w:rPr>
      </w:pPr>
    </w:p>
    <w:p w:rsidR="00BC413A" w:rsidRPr="00453D7D" w:rsidRDefault="00BC413A" w:rsidP="005404FA">
      <w:pPr>
        <w:rPr>
          <w:rFonts w:cs="Arial"/>
          <w:b/>
          <w:i/>
          <w:szCs w:val="22"/>
        </w:rPr>
      </w:pPr>
      <w:r w:rsidRPr="00453D7D">
        <w:rPr>
          <w:rFonts w:cs="Arial"/>
          <w:b/>
          <w:i/>
          <w:szCs w:val="22"/>
        </w:rPr>
        <w:t>Plán oblastí povodí Moravy:</w:t>
      </w:r>
    </w:p>
    <w:p w:rsidR="00BC413A" w:rsidRPr="00497404" w:rsidRDefault="00BC413A" w:rsidP="005404FA">
      <w:pPr>
        <w:rPr>
          <w:rFonts w:cs="Arial"/>
          <w:szCs w:val="22"/>
        </w:rPr>
      </w:pPr>
      <w:r w:rsidRPr="00497404">
        <w:rPr>
          <w:rFonts w:cs="Arial"/>
          <w:szCs w:val="22"/>
        </w:rPr>
        <w:t>Plán oblastí povodí Moravy schválilo dne 16. 9. 2009 Zastupitelstvo Zlínského kraje usnesením č. 0163/Z07/09. Tento dokument navrhuje opatření k dosažení cílů ochrany vod jako složky životního prostředí. Územní plán Hradčovice je zpracován v souladu s tímto dokumentem.</w:t>
      </w:r>
    </w:p>
    <w:p w:rsidR="00EC50CF" w:rsidRDefault="00EC50CF" w:rsidP="005404FA">
      <w:pPr>
        <w:rPr>
          <w:rFonts w:cs="Arial"/>
          <w:b/>
          <w:i/>
          <w:szCs w:val="22"/>
        </w:rPr>
      </w:pPr>
    </w:p>
    <w:p w:rsidR="00BC413A" w:rsidRPr="00453D7D" w:rsidRDefault="00BC413A" w:rsidP="005404FA">
      <w:pPr>
        <w:rPr>
          <w:rFonts w:cs="Arial"/>
          <w:b/>
          <w:i/>
          <w:szCs w:val="22"/>
        </w:rPr>
      </w:pPr>
      <w:r w:rsidRPr="00453D7D">
        <w:rPr>
          <w:rFonts w:cs="Arial"/>
          <w:b/>
          <w:i/>
          <w:szCs w:val="22"/>
        </w:rPr>
        <w:t>Koncepce hospodaření s odpady Zlínského kraje:</w:t>
      </w:r>
    </w:p>
    <w:p w:rsidR="00BC413A" w:rsidRPr="00497404" w:rsidRDefault="00BC413A" w:rsidP="005404FA">
      <w:pPr>
        <w:rPr>
          <w:rFonts w:cs="Arial"/>
          <w:szCs w:val="22"/>
        </w:rPr>
      </w:pPr>
      <w:r w:rsidRPr="00497404">
        <w:rPr>
          <w:rFonts w:cs="Arial"/>
          <w:szCs w:val="22"/>
        </w:rPr>
        <w:t>Z uvedené koncepční dokumentace nevyplynuly pro řešené území žádné konkrétní požadavky.</w:t>
      </w:r>
    </w:p>
    <w:p w:rsidR="00BC413A" w:rsidRPr="00497404" w:rsidRDefault="00BC413A" w:rsidP="005404FA">
      <w:pPr>
        <w:rPr>
          <w:rFonts w:cs="Arial"/>
          <w:color w:val="FF0000"/>
          <w:szCs w:val="22"/>
        </w:rPr>
      </w:pPr>
    </w:p>
    <w:p w:rsidR="00BC413A" w:rsidRPr="00497404" w:rsidRDefault="00BC413A" w:rsidP="005404FA">
      <w:pPr>
        <w:rPr>
          <w:rFonts w:cs="Arial"/>
          <w:szCs w:val="22"/>
        </w:rPr>
      </w:pPr>
      <w:r w:rsidRPr="00497404">
        <w:rPr>
          <w:rFonts w:cs="Arial"/>
          <w:szCs w:val="22"/>
        </w:rPr>
        <w:t>Oproti požadavkům ve schváleném zadání ÚP Hradčovice byl v návrhu posouzen také soulad s rozvojovým dokumentem „</w:t>
      </w:r>
      <w:r w:rsidRPr="00497404">
        <w:rPr>
          <w:rFonts w:cs="Arial"/>
          <w:i/>
          <w:szCs w:val="22"/>
        </w:rPr>
        <w:t>Aktualizace Generelu dopravy</w:t>
      </w:r>
      <w:r w:rsidRPr="00497404">
        <w:rPr>
          <w:rFonts w:cs="Arial"/>
          <w:szCs w:val="22"/>
        </w:rPr>
        <w:t xml:space="preserve">“, který schválilo zastupitelstvo Zlínského kraje usnesením č. 0625/Z18/11 dne 14. 12. 2011. </w:t>
      </w:r>
    </w:p>
    <w:p w:rsidR="00BC413A" w:rsidRPr="00497404" w:rsidRDefault="00BC413A" w:rsidP="005404FA">
      <w:pPr>
        <w:rPr>
          <w:rFonts w:cs="Arial"/>
          <w:szCs w:val="22"/>
        </w:rPr>
      </w:pPr>
      <w:r w:rsidRPr="00497404">
        <w:rPr>
          <w:rFonts w:cs="Arial"/>
          <w:szCs w:val="22"/>
        </w:rPr>
        <w:t>Územní plán Hradčovice je zpracován v souladu s tímto dokumentem.</w:t>
      </w:r>
    </w:p>
    <w:p w:rsidR="00A75FF7" w:rsidRDefault="00A75FF7" w:rsidP="005404FA">
      <w:pPr>
        <w:rPr>
          <w:rFonts w:cs="Arial"/>
          <w:color w:val="FF0000"/>
          <w:szCs w:val="22"/>
        </w:rPr>
      </w:pPr>
    </w:p>
    <w:p w:rsidR="00EA7D04" w:rsidRPr="00497404" w:rsidRDefault="00EA7D04" w:rsidP="005404FA">
      <w:pPr>
        <w:rPr>
          <w:rFonts w:cs="Arial"/>
          <w:color w:val="FF0000"/>
          <w:szCs w:val="22"/>
        </w:rPr>
      </w:pPr>
    </w:p>
    <w:p w:rsidR="00BC413A" w:rsidRPr="00497404" w:rsidRDefault="00BC413A" w:rsidP="005404FA">
      <w:pPr>
        <w:numPr>
          <w:ilvl w:val="0"/>
          <w:numId w:val="31"/>
        </w:numPr>
        <w:rPr>
          <w:rFonts w:cs="Arial"/>
          <w:szCs w:val="22"/>
          <w:u w:val="single"/>
        </w:rPr>
      </w:pPr>
      <w:r w:rsidRPr="00497404">
        <w:rPr>
          <w:rFonts w:cs="Arial"/>
          <w:szCs w:val="22"/>
          <w:u w:val="single"/>
        </w:rPr>
        <w:t>Splnění požadavků na řešení vyplývajících z územně analytických podkladů:</w:t>
      </w:r>
    </w:p>
    <w:p w:rsidR="00BC413A" w:rsidRPr="00497404" w:rsidRDefault="00BC413A" w:rsidP="005404FA">
      <w:pPr>
        <w:rPr>
          <w:rFonts w:cs="Arial"/>
          <w:szCs w:val="22"/>
        </w:rPr>
      </w:pPr>
      <w:r w:rsidRPr="00497404">
        <w:rPr>
          <w:rFonts w:cs="Arial"/>
          <w:szCs w:val="22"/>
        </w:rPr>
        <w:t>Požadavky na řešení vyplývající z ÚAP i z Doplňujících průzkumů a rozborů byly řešeny, přičemž byla použita aktuální data předaná pořizovatelem v průběhu zpracování návrhu ÚP.</w:t>
      </w:r>
    </w:p>
    <w:p w:rsidR="00EA7D04" w:rsidRDefault="00EA7D04" w:rsidP="005404FA">
      <w:pPr>
        <w:rPr>
          <w:rFonts w:cs="Arial"/>
          <w:szCs w:val="22"/>
        </w:rPr>
      </w:pPr>
    </w:p>
    <w:p w:rsidR="00BC413A" w:rsidRPr="00497404" w:rsidRDefault="00BC413A" w:rsidP="005404FA">
      <w:pPr>
        <w:rPr>
          <w:rFonts w:cs="Arial"/>
          <w:szCs w:val="22"/>
        </w:rPr>
      </w:pPr>
      <w:r w:rsidRPr="00497404">
        <w:rPr>
          <w:rFonts w:cs="Arial"/>
          <w:szCs w:val="22"/>
        </w:rPr>
        <w:t>Územní plán respektuje tyto limity ze zákonů a správních rozhodnutí:</w:t>
      </w:r>
    </w:p>
    <w:p w:rsidR="00BC413A" w:rsidRPr="00497404" w:rsidRDefault="00BC413A" w:rsidP="005404FA">
      <w:pPr>
        <w:numPr>
          <w:ilvl w:val="0"/>
          <w:numId w:val="30"/>
        </w:numPr>
        <w:rPr>
          <w:rFonts w:cs="Arial"/>
          <w:szCs w:val="22"/>
        </w:rPr>
      </w:pPr>
      <w:r w:rsidRPr="00497404">
        <w:rPr>
          <w:rFonts w:cs="Arial"/>
          <w:szCs w:val="22"/>
        </w:rPr>
        <w:t>ochranné pásmo silnic I. a III. třídy,</w:t>
      </w:r>
    </w:p>
    <w:p w:rsidR="00BC413A" w:rsidRPr="00497404" w:rsidRDefault="00BC413A" w:rsidP="005404FA">
      <w:pPr>
        <w:numPr>
          <w:ilvl w:val="0"/>
          <w:numId w:val="30"/>
        </w:numPr>
        <w:rPr>
          <w:rFonts w:cs="Arial"/>
          <w:szCs w:val="22"/>
        </w:rPr>
      </w:pPr>
      <w:r w:rsidRPr="00497404">
        <w:rPr>
          <w:rFonts w:cs="Arial"/>
          <w:szCs w:val="22"/>
        </w:rPr>
        <w:t>ochranné pásmo vodovodů a kanalizace,</w:t>
      </w:r>
    </w:p>
    <w:p w:rsidR="00BC413A" w:rsidRPr="00497404" w:rsidRDefault="00BC413A" w:rsidP="005404FA">
      <w:pPr>
        <w:numPr>
          <w:ilvl w:val="0"/>
          <w:numId w:val="30"/>
        </w:numPr>
        <w:rPr>
          <w:rFonts w:cs="Arial"/>
          <w:szCs w:val="22"/>
        </w:rPr>
      </w:pPr>
      <w:r w:rsidRPr="00497404">
        <w:rPr>
          <w:rFonts w:cs="Arial"/>
          <w:szCs w:val="22"/>
        </w:rPr>
        <w:t>ochranné pásmo vodního zdroje I. stupně,</w:t>
      </w:r>
    </w:p>
    <w:p w:rsidR="00BC413A" w:rsidRPr="00497404" w:rsidRDefault="00BC413A" w:rsidP="005404FA">
      <w:pPr>
        <w:numPr>
          <w:ilvl w:val="0"/>
          <w:numId w:val="30"/>
        </w:numPr>
        <w:rPr>
          <w:rFonts w:cs="Arial"/>
          <w:szCs w:val="22"/>
        </w:rPr>
      </w:pPr>
      <w:r w:rsidRPr="00497404">
        <w:rPr>
          <w:rFonts w:cs="Arial"/>
          <w:szCs w:val="22"/>
        </w:rPr>
        <w:t>ochranné pásmo vodního zdroje II. stupně (II B) vnější,</w:t>
      </w:r>
    </w:p>
    <w:p w:rsidR="00BC413A" w:rsidRPr="00497404" w:rsidRDefault="00BC413A" w:rsidP="005404FA">
      <w:pPr>
        <w:numPr>
          <w:ilvl w:val="0"/>
          <w:numId w:val="30"/>
        </w:numPr>
        <w:rPr>
          <w:rFonts w:cs="Arial"/>
          <w:szCs w:val="22"/>
        </w:rPr>
      </w:pPr>
      <w:r w:rsidRPr="00497404">
        <w:rPr>
          <w:rFonts w:cs="Arial"/>
          <w:szCs w:val="22"/>
        </w:rPr>
        <w:t>ochranné pásmo vodního zdroje II. stupně (II A) vnitřní,</w:t>
      </w:r>
    </w:p>
    <w:p w:rsidR="00BC413A" w:rsidRPr="00497404" w:rsidRDefault="00BC413A" w:rsidP="005404FA">
      <w:pPr>
        <w:numPr>
          <w:ilvl w:val="0"/>
          <w:numId w:val="30"/>
        </w:numPr>
        <w:rPr>
          <w:rFonts w:cs="Arial"/>
          <w:szCs w:val="22"/>
        </w:rPr>
      </w:pPr>
      <w:r w:rsidRPr="00497404">
        <w:rPr>
          <w:rFonts w:cs="Arial"/>
          <w:szCs w:val="22"/>
        </w:rPr>
        <w:t>vodní plochy a toky - VKP dle § 3 zák. č. 114/1992 Sb.,</w:t>
      </w:r>
    </w:p>
    <w:p w:rsidR="00BC413A" w:rsidRPr="00497404" w:rsidRDefault="00BC413A" w:rsidP="005404FA">
      <w:pPr>
        <w:numPr>
          <w:ilvl w:val="0"/>
          <w:numId w:val="30"/>
        </w:numPr>
        <w:rPr>
          <w:rFonts w:cs="Arial"/>
          <w:szCs w:val="22"/>
        </w:rPr>
      </w:pPr>
      <w:r w:rsidRPr="00497404">
        <w:rPr>
          <w:rFonts w:cs="Arial"/>
          <w:szCs w:val="22"/>
        </w:rPr>
        <w:t>oprávněný prostor pro správu vodního toku dle zákona o vodách č. 254/2001 Sb.,</w:t>
      </w:r>
    </w:p>
    <w:p w:rsidR="00BC413A" w:rsidRPr="00497404" w:rsidRDefault="00BC413A" w:rsidP="005404FA">
      <w:pPr>
        <w:numPr>
          <w:ilvl w:val="0"/>
          <w:numId w:val="30"/>
        </w:numPr>
        <w:rPr>
          <w:rFonts w:cs="Arial"/>
          <w:szCs w:val="22"/>
        </w:rPr>
      </w:pPr>
      <w:r w:rsidRPr="00497404">
        <w:rPr>
          <w:rFonts w:cs="Arial"/>
          <w:szCs w:val="22"/>
        </w:rPr>
        <w:t xml:space="preserve">ochranné pásmo STL plynovodu, </w:t>
      </w:r>
    </w:p>
    <w:p w:rsidR="00BC413A" w:rsidRPr="00497404" w:rsidRDefault="00BC413A" w:rsidP="005404FA">
      <w:pPr>
        <w:numPr>
          <w:ilvl w:val="0"/>
          <w:numId w:val="30"/>
        </w:numPr>
        <w:rPr>
          <w:rFonts w:cs="Arial"/>
          <w:szCs w:val="22"/>
        </w:rPr>
      </w:pPr>
      <w:r w:rsidRPr="00497404">
        <w:rPr>
          <w:rFonts w:cs="Arial"/>
          <w:szCs w:val="22"/>
        </w:rPr>
        <w:t>investice do půdy – plocha odvodněná,</w:t>
      </w:r>
    </w:p>
    <w:p w:rsidR="00BC413A" w:rsidRPr="00497404" w:rsidRDefault="00BC413A" w:rsidP="005404FA">
      <w:pPr>
        <w:numPr>
          <w:ilvl w:val="0"/>
          <w:numId w:val="30"/>
        </w:numPr>
        <w:rPr>
          <w:rFonts w:cs="Arial"/>
          <w:szCs w:val="22"/>
        </w:rPr>
      </w:pPr>
      <w:r w:rsidRPr="00497404">
        <w:rPr>
          <w:rFonts w:cs="Arial"/>
          <w:szCs w:val="22"/>
        </w:rPr>
        <w:t>bezpečnostní pásmo VTL plynovodu, ochranné pásmo objektu na VTL plynovodu,</w:t>
      </w:r>
    </w:p>
    <w:p w:rsidR="00BC413A" w:rsidRPr="00497404" w:rsidRDefault="00BC413A" w:rsidP="005404FA">
      <w:pPr>
        <w:numPr>
          <w:ilvl w:val="0"/>
          <w:numId w:val="30"/>
        </w:numPr>
        <w:rPr>
          <w:rFonts w:cs="Arial"/>
          <w:szCs w:val="22"/>
        </w:rPr>
      </w:pPr>
      <w:r w:rsidRPr="00497404">
        <w:rPr>
          <w:rFonts w:cs="Arial"/>
          <w:szCs w:val="22"/>
        </w:rPr>
        <w:t>ochranné pásmo el. vedení VN, ochranné pásmo objektu na el. vedení VN,</w:t>
      </w:r>
    </w:p>
    <w:p w:rsidR="00BC413A" w:rsidRPr="00497404" w:rsidRDefault="00BC413A" w:rsidP="005404FA">
      <w:pPr>
        <w:numPr>
          <w:ilvl w:val="0"/>
          <w:numId w:val="30"/>
        </w:numPr>
        <w:rPr>
          <w:rFonts w:cs="Arial"/>
          <w:szCs w:val="22"/>
        </w:rPr>
      </w:pPr>
      <w:r w:rsidRPr="00497404">
        <w:rPr>
          <w:rFonts w:cs="Arial"/>
          <w:szCs w:val="22"/>
        </w:rPr>
        <w:t>ochranné pásmo el. vedení VVN,</w:t>
      </w:r>
    </w:p>
    <w:p w:rsidR="00BC413A" w:rsidRPr="00497404" w:rsidRDefault="00BC413A" w:rsidP="005404FA">
      <w:pPr>
        <w:numPr>
          <w:ilvl w:val="0"/>
          <w:numId w:val="30"/>
        </w:numPr>
        <w:rPr>
          <w:rFonts w:cs="Arial"/>
          <w:szCs w:val="22"/>
        </w:rPr>
      </w:pPr>
      <w:r w:rsidRPr="00497404">
        <w:rPr>
          <w:rFonts w:cs="Arial"/>
          <w:szCs w:val="22"/>
        </w:rPr>
        <w:t>ochranné pásmo dálkového telekomunikačního kabelu,</w:t>
      </w:r>
    </w:p>
    <w:p w:rsidR="00BC413A" w:rsidRPr="00497404" w:rsidRDefault="00BC413A" w:rsidP="005404FA">
      <w:pPr>
        <w:numPr>
          <w:ilvl w:val="0"/>
          <w:numId w:val="30"/>
        </w:numPr>
        <w:rPr>
          <w:rFonts w:cs="Arial"/>
          <w:szCs w:val="22"/>
        </w:rPr>
      </w:pPr>
      <w:r w:rsidRPr="00497404">
        <w:rPr>
          <w:rFonts w:cs="Arial"/>
          <w:szCs w:val="22"/>
        </w:rPr>
        <w:t>ochranné pásmo vysílače,</w:t>
      </w:r>
    </w:p>
    <w:p w:rsidR="00BC413A" w:rsidRPr="00497404" w:rsidRDefault="00BC413A" w:rsidP="005404FA">
      <w:pPr>
        <w:numPr>
          <w:ilvl w:val="0"/>
          <w:numId w:val="30"/>
        </w:numPr>
        <w:rPr>
          <w:rFonts w:cs="Arial"/>
          <w:szCs w:val="22"/>
        </w:rPr>
      </w:pPr>
      <w:r w:rsidRPr="00497404">
        <w:rPr>
          <w:rFonts w:cs="Arial"/>
          <w:szCs w:val="22"/>
        </w:rPr>
        <w:t>záplavové území vyhlášené,</w:t>
      </w:r>
    </w:p>
    <w:p w:rsidR="00BC413A" w:rsidRPr="00497404" w:rsidRDefault="00BC413A" w:rsidP="005404FA">
      <w:pPr>
        <w:numPr>
          <w:ilvl w:val="0"/>
          <w:numId w:val="30"/>
        </w:numPr>
        <w:rPr>
          <w:rFonts w:cs="Arial"/>
          <w:szCs w:val="22"/>
        </w:rPr>
      </w:pPr>
      <w:r w:rsidRPr="00497404">
        <w:rPr>
          <w:rFonts w:cs="Arial"/>
          <w:szCs w:val="22"/>
        </w:rPr>
        <w:t>území zvláštní povodně pod vodním dílem,</w:t>
      </w:r>
    </w:p>
    <w:p w:rsidR="00BC413A" w:rsidRPr="00497404" w:rsidRDefault="00BC413A" w:rsidP="005404FA">
      <w:pPr>
        <w:numPr>
          <w:ilvl w:val="0"/>
          <w:numId w:val="30"/>
        </w:numPr>
        <w:rPr>
          <w:rFonts w:cs="Arial"/>
          <w:szCs w:val="22"/>
        </w:rPr>
      </w:pPr>
      <w:r w:rsidRPr="00497404">
        <w:rPr>
          <w:rFonts w:cs="Arial"/>
          <w:szCs w:val="22"/>
        </w:rPr>
        <w:t>ochranné pásmo radioreléové trasy,</w:t>
      </w:r>
    </w:p>
    <w:p w:rsidR="00BC413A" w:rsidRPr="00497404" w:rsidRDefault="00BC413A" w:rsidP="005404FA">
      <w:pPr>
        <w:numPr>
          <w:ilvl w:val="0"/>
          <w:numId w:val="30"/>
        </w:numPr>
        <w:rPr>
          <w:rFonts w:cs="Arial"/>
          <w:szCs w:val="22"/>
        </w:rPr>
      </w:pPr>
      <w:r w:rsidRPr="00497404">
        <w:rPr>
          <w:rFonts w:cs="Arial"/>
          <w:szCs w:val="22"/>
        </w:rPr>
        <w:t>soustava chráněných území Natura 2000 (EVL Stráně u Popovic),</w:t>
      </w:r>
    </w:p>
    <w:p w:rsidR="00BC413A" w:rsidRPr="00497404" w:rsidRDefault="00BC413A" w:rsidP="005404FA">
      <w:pPr>
        <w:numPr>
          <w:ilvl w:val="0"/>
          <w:numId w:val="30"/>
        </w:numPr>
        <w:rPr>
          <w:rFonts w:cs="Arial"/>
          <w:szCs w:val="22"/>
        </w:rPr>
      </w:pPr>
      <w:r w:rsidRPr="00497404">
        <w:rPr>
          <w:rFonts w:cs="Arial"/>
          <w:szCs w:val="22"/>
        </w:rPr>
        <w:t>přírodní rezervace Rovná hora,</w:t>
      </w:r>
    </w:p>
    <w:p w:rsidR="00BC413A" w:rsidRPr="00497404" w:rsidRDefault="00BC413A" w:rsidP="005404FA">
      <w:pPr>
        <w:numPr>
          <w:ilvl w:val="0"/>
          <w:numId w:val="30"/>
        </w:numPr>
        <w:rPr>
          <w:rFonts w:cs="Arial"/>
          <w:szCs w:val="22"/>
        </w:rPr>
      </w:pPr>
      <w:r w:rsidRPr="00497404">
        <w:rPr>
          <w:rFonts w:cs="Arial"/>
          <w:szCs w:val="22"/>
        </w:rPr>
        <w:lastRenderedPageBreak/>
        <w:t>přírodní park Prakšická vrchovina,</w:t>
      </w:r>
    </w:p>
    <w:p w:rsidR="00BC413A" w:rsidRPr="00497404" w:rsidRDefault="00BC413A" w:rsidP="005404FA">
      <w:pPr>
        <w:numPr>
          <w:ilvl w:val="0"/>
          <w:numId w:val="30"/>
        </w:numPr>
        <w:rPr>
          <w:rFonts w:cs="Arial"/>
          <w:szCs w:val="22"/>
        </w:rPr>
      </w:pPr>
      <w:r w:rsidRPr="00497404">
        <w:rPr>
          <w:rFonts w:cs="Arial"/>
          <w:szCs w:val="22"/>
        </w:rPr>
        <w:t>nemovité kulturní památky vyhlášené,</w:t>
      </w:r>
    </w:p>
    <w:p w:rsidR="00BC413A" w:rsidRPr="00497404" w:rsidRDefault="00BC413A" w:rsidP="005404FA">
      <w:pPr>
        <w:numPr>
          <w:ilvl w:val="0"/>
          <w:numId w:val="30"/>
        </w:numPr>
        <w:rPr>
          <w:rFonts w:cs="Arial"/>
          <w:szCs w:val="22"/>
        </w:rPr>
      </w:pPr>
      <w:r w:rsidRPr="00497404">
        <w:rPr>
          <w:rFonts w:cs="Arial"/>
          <w:szCs w:val="22"/>
        </w:rPr>
        <w:t>ochranné pásmo hřbitova,</w:t>
      </w:r>
    </w:p>
    <w:p w:rsidR="00BC413A" w:rsidRPr="00497404" w:rsidRDefault="00BC413A" w:rsidP="005404FA">
      <w:pPr>
        <w:numPr>
          <w:ilvl w:val="0"/>
          <w:numId w:val="30"/>
        </w:numPr>
        <w:rPr>
          <w:rFonts w:cs="Arial"/>
          <w:szCs w:val="22"/>
        </w:rPr>
      </w:pPr>
      <w:r w:rsidRPr="00497404">
        <w:rPr>
          <w:rFonts w:cs="Arial"/>
          <w:szCs w:val="22"/>
        </w:rPr>
        <w:t>území inženýrsko-geologických rizik – sesuvy,</w:t>
      </w:r>
    </w:p>
    <w:p w:rsidR="00BC413A" w:rsidRPr="00497404" w:rsidRDefault="00BC413A" w:rsidP="005404FA">
      <w:pPr>
        <w:numPr>
          <w:ilvl w:val="0"/>
          <w:numId w:val="30"/>
        </w:numPr>
        <w:rPr>
          <w:rFonts w:cs="Arial"/>
          <w:szCs w:val="22"/>
        </w:rPr>
      </w:pPr>
      <w:r w:rsidRPr="00497404">
        <w:rPr>
          <w:rFonts w:cs="Arial"/>
          <w:szCs w:val="22"/>
        </w:rPr>
        <w:t>území s archeologickými nálezy – celé území obce Hradčovice,</w:t>
      </w:r>
    </w:p>
    <w:p w:rsidR="00BC413A" w:rsidRPr="00497404" w:rsidRDefault="00BC413A" w:rsidP="005404FA">
      <w:pPr>
        <w:numPr>
          <w:ilvl w:val="0"/>
          <w:numId w:val="30"/>
        </w:numPr>
        <w:rPr>
          <w:rFonts w:cs="Arial"/>
          <w:szCs w:val="22"/>
        </w:rPr>
      </w:pPr>
      <w:r w:rsidRPr="00497404">
        <w:rPr>
          <w:rFonts w:cs="Arial"/>
          <w:szCs w:val="22"/>
        </w:rPr>
        <w:t>pozemky určené k plnění funkcí lesa - VKP dle § 3 zák. č. 114/1992 Sb.,</w:t>
      </w:r>
    </w:p>
    <w:p w:rsidR="00BC413A" w:rsidRPr="00497404" w:rsidRDefault="00BC413A" w:rsidP="005404FA">
      <w:pPr>
        <w:numPr>
          <w:ilvl w:val="0"/>
          <w:numId w:val="30"/>
        </w:numPr>
        <w:rPr>
          <w:rFonts w:cs="Arial"/>
          <w:szCs w:val="22"/>
        </w:rPr>
      </w:pPr>
      <w:r w:rsidRPr="00497404">
        <w:rPr>
          <w:rFonts w:cs="Arial"/>
          <w:szCs w:val="22"/>
        </w:rPr>
        <w:t>ochranné pásmo 50 m od kraje lesa.</w:t>
      </w:r>
    </w:p>
    <w:p w:rsidR="00BC413A" w:rsidRPr="00497404" w:rsidRDefault="00BC413A" w:rsidP="005404FA">
      <w:pPr>
        <w:ind w:left="1080"/>
        <w:rPr>
          <w:rFonts w:cs="Arial"/>
          <w:szCs w:val="22"/>
        </w:rPr>
      </w:pPr>
    </w:p>
    <w:p w:rsidR="00BC413A" w:rsidRPr="00497404" w:rsidRDefault="00BC413A" w:rsidP="005404FA">
      <w:pPr>
        <w:rPr>
          <w:rFonts w:cs="Arial"/>
          <w:szCs w:val="22"/>
        </w:rPr>
      </w:pPr>
      <w:r w:rsidRPr="00497404">
        <w:rPr>
          <w:rFonts w:cs="Arial"/>
          <w:szCs w:val="22"/>
        </w:rPr>
        <w:t xml:space="preserve">Územní plán Hradčovice respektuje také ochranné pásmo celostátní dráhy, ve kterém však navrhuje několik zastavitelných ploch (pozn. při umístění a realizaci staveb v ochranném pásmu dráhy bude nutno postupovat v souladu s ust. zákona č. 266/1994 Sb., o drahách, a zásahy do zájmů dráhy projednat s Drážním úřadem a Správou železniční dopravní cesty, s.o.). </w:t>
      </w:r>
    </w:p>
    <w:p w:rsidR="00BC413A" w:rsidRPr="00497404" w:rsidRDefault="00BC413A" w:rsidP="005404FA">
      <w:pPr>
        <w:rPr>
          <w:rFonts w:cs="Arial"/>
          <w:szCs w:val="22"/>
        </w:rPr>
      </w:pPr>
      <w:r w:rsidRPr="00497404">
        <w:rPr>
          <w:rFonts w:cs="Arial"/>
          <w:szCs w:val="22"/>
        </w:rPr>
        <w:t>V ÚP Hradčovice jsou také řešeny problémy stanovené v rámci RURÚ, který je součástí ÚAP ORP Uherský Brod. Uzemní plán Hradčovice:</w:t>
      </w:r>
    </w:p>
    <w:p w:rsidR="00BC413A" w:rsidRPr="00497404" w:rsidRDefault="00BC413A" w:rsidP="005404FA">
      <w:pPr>
        <w:numPr>
          <w:ilvl w:val="0"/>
          <w:numId w:val="30"/>
        </w:numPr>
        <w:rPr>
          <w:rFonts w:cs="Arial"/>
          <w:szCs w:val="22"/>
        </w:rPr>
      </w:pPr>
      <w:r w:rsidRPr="00497404">
        <w:rPr>
          <w:rFonts w:cs="Arial"/>
          <w:szCs w:val="22"/>
        </w:rPr>
        <w:t>navrhuje čištění odpadních vod z celé obce v ČOV,</w:t>
      </w:r>
    </w:p>
    <w:p w:rsidR="00BC413A" w:rsidRPr="00497404" w:rsidRDefault="00BC413A" w:rsidP="005404FA">
      <w:pPr>
        <w:numPr>
          <w:ilvl w:val="0"/>
          <w:numId w:val="30"/>
        </w:numPr>
        <w:rPr>
          <w:rFonts w:cs="Arial"/>
          <w:szCs w:val="22"/>
        </w:rPr>
      </w:pPr>
      <w:r w:rsidRPr="00497404">
        <w:rPr>
          <w:rFonts w:cs="Arial"/>
          <w:szCs w:val="22"/>
        </w:rPr>
        <w:t>v souladu se zpracovanými KPÚ navrhuje řešení, eliminující intenzivně obdělávané sklonité pozemky,</w:t>
      </w:r>
    </w:p>
    <w:p w:rsidR="00BC413A" w:rsidRPr="00497404" w:rsidRDefault="00BC413A" w:rsidP="005404FA">
      <w:pPr>
        <w:numPr>
          <w:ilvl w:val="0"/>
          <w:numId w:val="30"/>
        </w:numPr>
        <w:rPr>
          <w:rFonts w:cs="Arial"/>
          <w:szCs w:val="22"/>
        </w:rPr>
      </w:pPr>
      <w:r w:rsidRPr="00497404">
        <w:rPr>
          <w:rFonts w:cs="Arial"/>
          <w:szCs w:val="22"/>
        </w:rPr>
        <w:t>nenavrhuje v aktivní zóně záplavového území vodního toku Olšava nové zastavitelné plochy (s výjimkou ploch DS a TV, které umožní výstavbu kanalizačního sběrače a účelových komunikací),</w:t>
      </w:r>
    </w:p>
    <w:p w:rsidR="00BC413A" w:rsidRPr="00497404" w:rsidRDefault="00BC413A" w:rsidP="005404FA">
      <w:pPr>
        <w:numPr>
          <w:ilvl w:val="0"/>
          <w:numId w:val="30"/>
        </w:numPr>
        <w:rPr>
          <w:rFonts w:cs="Arial"/>
          <w:szCs w:val="22"/>
        </w:rPr>
      </w:pPr>
      <w:r w:rsidRPr="00497404">
        <w:rPr>
          <w:rFonts w:cs="Arial"/>
          <w:szCs w:val="22"/>
        </w:rPr>
        <w:t>zajišťuje ochranu přírodních a estetických hodnot v území,</w:t>
      </w:r>
    </w:p>
    <w:p w:rsidR="00BC413A" w:rsidRPr="00497404" w:rsidRDefault="00BC413A" w:rsidP="005404FA">
      <w:pPr>
        <w:numPr>
          <w:ilvl w:val="0"/>
          <w:numId w:val="30"/>
        </w:numPr>
        <w:rPr>
          <w:rFonts w:cs="Arial"/>
          <w:szCs w:val="22"/>
        </w:rPr>
      </w:pPr>
      <w:r w:rsidRPr="00497404">
        <w:rPr>
          <w:rFonts w:cs="Arial"/>
          <w:szCs w:val="22"/>
        </w:rPr>
        <w:t>zajišťuje ochranu krajinného rázu v území,</w:t>
      </w:r>
    </w:p>
    <w:p w:rsidR="00BC413A" w:rsidRPr="00497404" w:rsidRDefault="00BC413A" w:rsidP="005404FA">
      <w:pPr>
        <w:numPr>
          <w:ilvl w:val="0"/>
          <w:numId w:val="30"/>
        </w:numPr>
        <w:rPr>
          <w:rFonts w:cs="Arial"/>
          <w:szCs w:val="22"/>
        </w:rPr>
      </w:pPr>
      <w:r w:rsidRPr="00497404">
        <w:rPr>
          <w:rFonts w:cs="Arial"/>
          <w:szCs w:val="22"/>
        </w:rPr>
        <w:t>umožňuje rozvoj ekologicky stabilních ploch a realizaci ÚSES,</w:t>
      </w:r>
    </w:p>
    <w:p w:rsidR="00BC413A" w:rsidRPr="00497404" w:rsidRDefault="00BC413A" w:rsidP="005404FA">
      <w:pPr>
        <w:numPr>
          <w:ilvl w:val="0"/>
          <w:numId w:val="30"/>
        </w:numPr>
        <w:rPr>
          <w:rFonts w:cs="Arial"/>
          <w:szCs w:val="22"/>
        </w:rPr>
      </w:pPr>
      <w:r w:rsidRPr="00497404">
        <w:rPr>
          <w:rFonts w:cs="Arial"/>
          <w:szCs w:val="22"/>
        </w:rPr>
        <w:t>vytváří systém ochranné zeleně u výrobních areálů a podél komunikací,</w:t>
      </w:r>
    </w:p>
    <w:p w:rsidR="00BC413A" w:rsidRPr="00497404" w:rsidRDefault="00BC413A" w:rsidP="005404FA">
      <w:pPr>
        <w:numPr>
          <w:ilvl w:val="0"/>
          <w:numId w:val="30"/>
        </w:numPr>
        <w:rPr>
          <w:rFonts w:cs="Arial"/>
          <w:szCs w:val="22"/>
        </w:rPr>
      </w:pPr>
      <w:r w:rsidRPr="00497404">
        <w:rPr>
          <w:rFonts w:cs="Arial"/>
          <w:szCs w:val="22"/>
        </w:rPr>
        <w:t>zajišťuje ochranu stávajících lesních porostů,</w:t>
      </w:r>
    </w:p>
    <w:p w:rsidR="00BC413A" w:rsidRPr="00497404" w:rsidRDefault="00BC413A" w:rsidP="005404FA">
      <w:pPr>
        <w:numPr>
          <w:ilvl w:val="0"/>
          <w:numId w:val="30"/>
        </w:numPr>
        <w:rPr>
          <w:rFonts w:cs="Arial"/>
          <w:szCs w:val="22"/>
        </w:rPr>
      </w:pPr>
      <w:r w:rsidRPr="00497404">
        <w:rPr>
          <w:rFonts w:cs="Arial"/>
          <w:szCs w:val="22"/>
        </w:rPr>
        <w:t>prověřil možnost výstavby železniční zastávky (nová železniční zastávka není navrhována),</w:t>
      </w:r>
    </w:p>
    <w:p w:rsidR="00BC413A" w:rsidRPr="00497404" w:rsidRDefault="00BC413A" w:rsidP="005404FA">
      <w:pPr>
        <w:numPr>
          <w:ilvl w:val="0"/>
          <w:numId w:val="30"/>
        </w:numPr>
        <w:rPr>
          <w:rFonts w:cs="Arial"/>
          <w:szCs w:val="22"/>
        </w:rPr>
      </w:pPr>
      <w:r w:rsidRPr="00497404">
        <w:rPr>
          <w:rFonts w:cs="Arial"/>
          <w:szCs w:val="22"/>
        </w:rPr>
        <w:t>umožňuje vytvoření dostatečných kapacit ubytovacího zařízení,</w:t>
      </w:r>
    </w:p>
    <w:p w:rsidR="00BC413A" w:rsidRPr="00497404" w:rsidRDefault="00BC413A" w:rsidP="005404FA">
      <w:pPr>
        <w:numPr>
          <w:ilvl w:val="0"/>
          <w:numId w:val="30"/>
        </w:numPr>
        <w:rPr>
          <w:rFonts w:cs="Arial"/>
          <w:szCs w:val="22"/>
        </w:rPr>
      </w:pPr>
      <w:r w:rsidRPr="00497404">
        <w:rPr>
          <w:rFonts w:cs="Arial"/>
          <w:szCs w:val="22"/>
        </w:rPr>
        <w:t>minimalizuje zábory ve vyšších třídách ochrany ZPF,</w:t>
      </w:r>
    </w:p>
    <w:p w:rsidR="00BC413A" w:rsidRPr="00497404" w:rsidRDefault="00BC413A" w:rsidP="005404FA">
      <w:pPr>
        <w:numPr>
          <w:ilvl w:val="0"/>
          <w:numId w:val="30"/>
        </w:numPr>
        <w:rPr>
          <w:rFonts w:cs="Arial"/>
          <w:szCs w:val="22"/>
        </w:rPr>
      </w:pPr>
      <w:r w:rsidRPr="00497404">
        <w:rPr>
          <w:rFonts w:cs="Arial"/>
          <w:szCs w:val="22"/>
        </w:rPr>
        <w:t>svým návrhem zajišťuje potřebné služby v obci a zvyšuje atraktivitu bydlení.</w:t>
      </w:r>
    </w:p>
    <w:p w:rsidR="00BC413A" w:rsidRDefault="00BC413A" w:rsidP="005404FA">
      <w:pPr>
        <w:rPr>
          <w:rFonts w:cs="Arial"/>
          <w:color w:val="FF0000"/>
          <w:szCs w:val="22"/>
        </w:rPr>
      </w:pPr>
    </w:p>
    <w:p w:rsidR="00D10219" w:rsidRDefault="00D10219" w:rsidP="005404FA">
      <w:pPr>
        <w:rPr>
          <w:rFonts w:cs="Arial"/>
          <w:color w:val="FF0000"/>
          <w:szCs w:val="22"/>
        </w:rPr>
      </w:pPr>
    </w:p>
    <w:p w:rsidR="00BC413A" w:rsidRPr="00497404" w:rsidRDefault="00BC413A" w:rsidP="005404FA">
      <w:pPr>
        <w:numPr>
          <w:ilvl w:val="0"/>
          <w:numId w:val="31"/>
        </w:numPr>
        <w:rPr>
          <w:rFonts w:cs="Arial"/>
          <w:szCs w:val="22"/>
          <w:u w:val="single"/>
        </w:rPr>
      </w:pPr>
      <w:r w:rsidRPr="00497404">
        <w:rPr>
          <w:rFonts w:cs="Arial"/>
          <w:szCs w:val="22"/>
          <w:u w:val="single"/>
        </w:rPr>
        <w:t>Splnění požadavků na rozvoj území obce:</w:t>
      </w:r>
    </w:p>
    <w:p w:rsidR="00BC413A" w:rsidRPr="00497404" w:rsidRDefault="00BC413A" w:rsidP="005404FA">
      <w:pPr>
        <w:rPr>
          <w:rFonts w:cs="Arial"/>
          <w:szCs w:val="22"/>
        </w:rPr>
      </w:pPr>
      <w:r w:rsidRPr="00497404">
        <w:rPr>
          <w:rFonts w:cs="Arial"/>
          <w:szCs w:val="22"/>
        </w:rPr>
        <w:t>V Územním plánu Hradčovice jsou zapracovány požadavky na rozvoj území obce a je vymezen optimální počet ploch vhodných k zástavbě rodinnými domy, a to při zachování urbanistického rázu obce. ÚP navrhuje také nové plochy smíšeného využití, občanského vybavení, výroby a skladování, dle rozvojových záměrů obce, přičemž plochy výroby a skladování nově navržené územním plánem (mimo plochy výroby a skladování převzaté z předchozí ÚPD) nepřesahují rozlohu 2 ha.</w:t>
      </w:r>
      <w:r w:rsidRPr="00497404">
        <w:rPr>
          <w:rFonts w:cs="Arial"/>
          <w:color w:val="FF0000"/>
          <w:szCs w:val="22"/>
        </w:rPr>
        <w:t xml:space="preserve"> </w:t>
      </w:r>
    </w:p>
    <w:p w:rsidR="00BC413A" w:rsidRPr="00497404" w:rsidRDefault="00BC413A" w:rsidP="005404FA">
      <w:pPr>
        <w:rPr>
          <w:rFonts w:cs="Arial"/>
          <w:szCs w:val="22"/>
        </w:rPr>
      </w:pPr>
      <w:r w:rsidRPr="00497404">
        <w:rPr>
          <w:rFonts w:cs="Arial"/>
          <w:szCs w:val="22"/>
        </w:rPr>
        <w:t>Územní plán také zachovává stávající zeleň v jednotlivých částech území obce a navrhuje nové plochy zeleně a nové plochy veřejných prostranství.</w:t>
      </w:r>
    </w:p>
    <w:p w:rsidR="00A75FF7" w:rsidRDefault="00A75FF7" w:rsidP="00A75FF7">
      <w:pPr>
        <w:ind w:left="927"/>
        <w:rPr>
          <w:rFonts w:cs="Arial"/>
          <w:szCs w:val="22"/>
          <w:u w:val="single"/>
        </w:rPr>
      </w:pPr>
    </w:p>
    <w:p w:rsidR="00EA7D04" w:rsidRDefault="00EA7D04" w:rsidP="00A75FF7">
      <w:pPr>
        <w:ind w:left="927"/>
        <w:rPr>
          <w:rFonts w:cs="Arial"/>
          <w:szCs w:val="22"/>
          <w:u w:val="single"/>
        </w:rPr>
      </w:pPr>
    </w:p>
    <w:p w:rsidR="00BC413A" w:rsidRPr="00497404" w:rsidRDefault="00BC413A" w:rsidP="005404FA">
      <w:pPr>
        <w:numPr>
          <w:ilvl w:val="0"/>
          <w:numId w:val="31"/>
        </w:numPr>
        <w:rPr>
          <w:rFonts w:cs="Arial"/>
          <w:szCs w:val="22"/>
          <w:u w:val="single"/>
        </w:rPr>
      </w:pPr>
      <w:r w:rsidRPr="00497404">
        <w:rPr>
          <w:rFonts w:cs="Arial"/>
          <w:szCs w:val="22"/>
          <w:u w:val="single"/>
        </w:rPr>
        <w:t>Splnění požadavků na plošné a prostorové uspořádání obce (urbanistickou koncepci a koncepci uspořádání krajiny):</w:t>
      </w:r>
    </w:p>
    <w:p w:rsidR="00BC413A" w:rsidRPr="00497404" w:rsidRDefault="00BC413A" w:rsidP="005404FA">
      <w:pPr>
        <w:rPr>
          <w:rFonts w:cs="Arial"/>
          <w:szCs w:val="22"/>
        </w:rPr>
      </w:pPr>
    </w:p>
    <w:p w:rsidR="00BC413A" w:rsidRPr="00497404" w:rsidRDefault="00BC413A" w:rsidP="005404FA">
      <w:pPr>
        <w:rPr>
          <w:rFonts w:cs="Arial"/>
          <w:szCs w:val="22"/>
        </w:rPr>
      </w:pPr>
      <w:r w:rsidRPr="00497404">
        <w:rPr>
          <w:rFonts w:cs="Arial"/>
          <w:szCs w:val="22"/>
        </w:rPr>
        <w:t>V Územním plánu Hradčovice jsou zapracovány požadavky na plošné a prostorové uspořádání území, přičemž:</w:t>
      </w:r>
    </w:p>
    <w:p w:rsidR="00BC413A" w:rsidRPr="00497404" w:rsidRDefault="00BC413A" w:rsidP="005404FA">
      <w:pPr>
        <w:numPr>
          <w:ilvl w:val="0"/>
          <w:numId w:val="29"/>
        </w:numPr>
        <w:rPr>
          <w:rFonts w:cs="Arial"/>
          <w:szCs w:val="22"/>
        </w:rPr>
      </w:pPr>
      <w:r w:rsidRPr="00497404">
        <w:rPr>
          <w:rFonts w:cs="Arial"/>
          <w:szCs w:val="22"/>
        </w:rPr>
        <w:t xml:space="preserve">je vymezeno zastavěné území dle § 58 stavebního zákona, </w:t>
      </w:r>
    </w:p>
    <w:p w:rsidR="00BC413A" w:rsidRPr="00497404" w:rsidRDefault="00BC413A" w:rsidP="005404FA">
      <w:pPr>
        <w:numPr>
          <w:ilvl w:val="0"/>
          <w:numId w:val="29"/>
        </w:numPr>
        <w:rPr>
          <w:rFonts w:cs="Arial"/>
          <w:szCs w:val="22"/>
        </w:rPr>
      </w:pPr>
      <w:r w:rsidRPr="00497404">
        <w:rPr>
          <w:rFonts w:cs="Arial"/>
          <w:szCs w:val="22"/>
        </w:rPr>
        <w:t>jsou v grafické části dokumentace vymezeny nové zastavitelné plochy,</w:t>
      </w:r>
    </w:p>
    <w:p w:rsidR="00BC413A" w:rsidRPr="00497404" w:rsidRDefault="00BC413A" w:rsidP="005404FA">
      <w:pPr>
        <w:numPr>
          <w:ilvl w:val="0"/>
          <w:numId w:val="29"/>
        </w:numPr>
        <w:rPr>
          <w:rFonts w:cs="Arial"/>
          <w:szCs w:val="22"/>
        </w:rPr>
      </w:pPr>
      <w:r w:rsidRPr="00497404">
        <w:rPr>
          <w:rFonts w:cs="Arial"/>
          <w:szCs w:val="22"/>
        </w:rPr>
        <w:t>je stanoveno jasné členění ploch v souladu s vyhláškou č. 501/2006 Sb., § 3-19,</w:t>
      </w:r>
    </w:p>
    <w:p w:rsidR="00BC413A" w:rsidRPr="00497404" w:rsidRDefault="00BC413A" w:rsidP="005404FA">
      <w:pPr>
        <w:numPr>
          <w:ilvl w:val="0"/>
          <w:numId w:val="29"/>
        </w:numPr>
        <w:rPr>
          <w:rFonts w:cs="Arial"/>
          <w:szCs w:val="22"/>
        </w:rPr>
      </w:pPr>
      <w:r w:rsidRPr="00497404">
        <w:rPr>
          <w:rFonts w:cs="Arial"/>
          <w:szCs w:val="22"/>
        </w:rPr>
        <w:lastRenderedPageBreak/>
        <w:t>ÚP vychází ze stávající struktury osídlení a ze schválené ÚPD a zachovává kulturní, historické, urbanistické a přírodní hodnoty území, a také vymezuje území cenná z urbanistického hlediska a historického vývoje obce,</w:t>
      </w:r>
    </w:p>
    <w:p w:rsidR="00BC413A" w:rsidRPr="00497404" w:rsidRDefault="00BC413A" w:rsidP="005404FA">
      <w:pPr>
        <w:numPr>
          <w:ilvl w:val="0"/>
          <w:numId w:val="29"/>
        </w:numPr>
        <w:rPr>
          <w:rFonts w:cs="Arial"/>
          <w:szCs w:val="22"/>
        </w:rPr>
      </w:pPr>
      <w:r w:rsidRPr="00497404">
        <w:rPr>
          <w:rFonts w:cs="Arial"/>
          <w:szCs w:val="22"/>
        </w:rPr>
        <w:t>územní plán vytváří podmínky pro ochranu dochovaného historického stavebního fondu obce, především nejhodnotnějších staveb lidového stavitelství,</w:t>
      </w:r>
    </w:p>
    <w:p w:rsidR="00BC413A" w:rsidRPr="00497404" w:rsidRDefault="00BC413A" w:rsidP="005404FA">
      <w:pPr>
        <w:numPr>
          <w:ilvl w:val="0"/>
          <w:numId w:val="29"/>
        </w:numPr>
        <w:rPr>
          <w:rFonts w:cs="Arial"/>
          <w:szCs w:val="22"/>
        </w:rPr>
      </w:pPr>
      <w:r w:rsidRPr="00497404">
        <w:rPr>
          <w:rFonts w:cs="Arial"/>
          <w:szCs w:val="22"/>
        </w:rPr>
        <w:t>nové plochy pro bydlení individuální navrhuje ÚP mimo ochranné pásmo dráhy,</w:t>
      </w:r>
    </w:p>
    <w:p w:rsidR="00BC413A" w:rsidRPr="00497404" w:rsidRDefault="00BC413A" w:rsidP="005404FA">
      <w:pPr>
        <w:numPr>
          <w:ilvl w:val="0"/>
          <w:numId w:val="29"/>
        </w:numPr>
        <w:rPr>
          <w:rFonts w:cs="Arial"/>
          <w:szCs w:val="22"/>
        </w:rPr>
      </w:pPr>
      <w:r w:rsidRPr="00497404">
        <w:rPr>
          <w:rFonts w:cs="Arial"/>
          <w:szCs w:val="22"/>
        </w:rPr>
        <w:t>ÚP stanovuje podmínky pro využití ploch s rozdílným způsobem využití s určením převažujícího účelu,</w:t>
      </w:r>
    </w:p>
    <w:p w:rsidR="00BC413A" w:rsidRPr="00497404" w:rsidRDefault="00BC413A" w:rsidP="005404FA">
      <w:pPr>
        <w:numPr>
          <w:ilvl w:val="0"/>
          <w:numId w:val="29"/>
        </w:numPr>
        <w:rPr>
          <w:rFonts w:cs="Arial"/>
          <w:szCs w:val="22"/>
        </w:rPr>
      </w:pPr>
      <w:r w:rsidRPr="00497404">
        <w:rPr>
          <w:rFonts w:cs="Arial"/>
          <w:szCs w:val="22"/>
        </w:rPr>
        <w:t>ÚP vytváří podmínky pro rozvoj cestovního a turistického ruchu (např. cykloturistika),</w:t>
      </w:r>
    </w:p>
    <w:p w:rsidR="00BC413A" w:rsidRPr="00497404" w:rsidRDefault="00BC413A" w:rsidP="005404FA">
      <w:pPr>
        <w:numPr>
          <w:ilvl w:val="0"/>
          <w:numId w:val="29"/>
        </w:numPr>
        <w:rPr>
          <w:rFonts w:cs="Arial"/>
          <w:szCs w:val="22"/>
        </w:rPr>
      </w:pPr>
      <w:r w:rsidRPr="00497404">
        <w:rPr>
          <w:rFonts w:cs="Arial"/>
          <w:szCs w:val="22"/>
        </w:rPr>
        <w:t>jsou územním plánem navrženy vodní plochy v krajině,</w:t>
      </w:r>
    </w:p>
    <w:p w:rsidR="00BC413A" w:rsidRPr="00497404" w:rsidRDefault="00BC413A" w:rsidP="005404FA">
      <w:pPr>
        <w:numPr>
          <w:ilvl w:val="0"/>
          <w:numId w:val="29"/>
        </w:numPr>
        <w:rPr>
          <w:rFonts w:cs="Arial"/>
          <w:szCs w:val="22"/>
        </w:rPr>
      </w:pPr>
      <w:r w:rsidRPr="00497404">
        <w:rPr>
          <w:rFonts w:cs="Arial"/>
          <w:szCs w:val="22"/>
        </w:rPr>
        <w:t>u ploch, které to umožní s ohledem na předpokládané využití, stanovuje ÚP základní výškové a prostorové parametry nové výstavby.</w:t>
      </w:r>
    </w:p>
    <w:p w:rsidR="005404FA" w:rsidRDefault="005404FA" w:rsidP="00B052C3">
      <w:pPr>
        <w:ind w:left="927"/>
        <w:jc w:val="left"/>
        <w:rPr>
          <w:rFonts w:cs="Arial"/>
          <w:szCs w:val="22"/>
          <w:u w:val="single"/>
        </w:rPr>
      </w:pPr>
    </w:p>
    <w:p w:rsidR="00EA7D04" w:rsidRDefault="00EA7D04" w:rsidP="00B052C3">
      <w:pPr>
        <w:ind w:left="927"/>
        <w:jc w:val="left"/>
        <w:rPr>
          <w:rFonts w:cs="Arial"/>
          <w:szCs w:val="22"/>
          <w:u w:val="single"/>
        </w:rPr>
      </w:pPr>
    </w:p>
    <w:p w:rsidR="00BC413A" w:rsidRPr="00497404" w:rsidRDefault="00BC413A" w:rsidP="005404FA">
      <w:pPr>
        <w:numPr>
          <w:ilvl w:val="0"/>
          <w:numId w:val="31"/>
        </w:numPr>
        <w:rPr>
          <w:rFonts w:cs="Arial"/>
          <w:szCs w:val="22"/>
          <w:u w:val="single"/>
        </w:rPr>
      </w:pPr>
      <w:r w:rsidRPr="00497404">
        <w:rPr>
          <w:rFonts w:cs="Arial"/>
          <w:szCs w:val="22"/>
          <w:u w:val="single"/>
        </w:rPr>
        <w:t>Splnění požadavků na řešení veřejné infrastruktury:</w:t>
      </w:r>
    </w:p>
    <w:p w:rsidR="00BC413A" w:rsidRPr="00497404" w:rsidRDefault="00BC413A" w:rsidP="005404FA">
      <w:pPr>
        <w:rPr>
          <w:rFonts w:cs="Arial"/>
          <w:szCs w:val="22"/>
        </w:rPr>
      </w:pPr>
    </w:p>
    <w:p w:rsidR="00BC413A" w:rsidRPr="00497404" w:rsidRDefault="00BC413A" w:rsidP="005404FA">
      <w:pPr>
        <w:rPr>
          <w:rFonts w:cs="Arial"/>
          <w:szCs w:val="22"/>
        </w:rPr>
      </w:pPr>
      <w:r w:rsidRPr="00497404">
        <w:rPr>
          <w:rFonts w:cs="Arial"/>
          <w:szCs w:val="22"/>
        </w:rPr>
        <w:t>V Územním plánu jsou zapracovány požadavky na řešení veřejné infrastruktury (dopravní i technické infrastruktury), přičemž ÚP:</w:t>
      </w:r>
    </w:p>
    <w:p w:rsidR="00BC413A" w:rsidRPr="00497404" w:rsidRDefault="00BC413A" w:rsidP="005404FA">
      <w:pPr>
        <w:numPr>
          <w:ilvl w:val="0"/>
          <w:numId w:val="29"/>
        </w:numPr>
        <w:rPr>
          <w:rFonts w:cs="Arial"/>
          <w:szCs w:val="22"/>
        </w:rPr>
      </w:pPr>
      <w:r w:rsidRPr="00497404">
        <w:rPr>
          <w:rFonts w:cs="Arial"/>
          <w:szCs w:val="22"/>
        </w:rPr>
        <w:t>u silniční sítě a sítě místních komunikací prověřil dopravní záměry obsažené v předchozí ÚPD a navrhuje rozšíření některých stávajících místních komunikací, a pro zpřístupnění rozvojových lokalit bydlení navrhuje plochy veřejných prostranství, které umožní realizaci nových místních komunikací,</w:t>
      </w:r>
    </w:p>
    <w:p w:rsidR="00BC413A" w:rsidRPr="00497404" w:rsidRDefault="00BC413A" w:rsidP="005404FA">
      <w:pPr>
        <w:numPr>
          <w:ilvl w:val="0"/>
          <w:numId w:val="29"/>
        </w:numPr>
        <w:rPr>
          <w:rFonts w:cs="Arial"/>
          <w:szCs w:val="22"/>
        </w:rPr>
      </w:pPr>
      <w:r w:rsidRPr="00497404">
        <w:rPr>
          <w:rFonts w:cs="Arial"/>
          <w:szCs w:val="22"/>
        </w:rPr>
        <w:t xml:space="preserve">v souladu s plánem společných zařízení, který byl zpracován jako součást KPÚ, vymezuje územní plán síť účelových komunikací, </w:t>
      </w:r>
    </w:p>
    <w:p w:rsidR="00BC413A" w:rsidRPr="00497404" w:rsidRDefault="00BC413A" w:rsidP="005404FA">
      <w:pPr>
        <w:numPr>
          <w:ilvl w:val="0"/>
          <w:numId w:val="29"/>
        </w:numPr>
        <w:rPr>
          <w:rFonts w:cs="Arial"/>
          <w:szCs w:val="22"/>
        </w:rPr>
      </w:pPr>
      <w:r w:rsidRPr="00497404">
        <w:rPr>
          <w:rFonts w:cs="Arial"/>
          <w:szCs w:val="22"/>
        </w:rPr>
        <w:t>řeší dopravu v klidu, a také dopravu cyklistickou (nová parkoviště, cyklistické trasy),</w:t>
      </w:r>
    </w:p>
    <w:p w:rsidR="00BC413A" w:rsidRPr="00497404" w:rsidRDefault="00BC413A" w:rsidP="005404FA">
      <w:pPr>
        <w:numPr>
          <w:ilvl w:val="0"/>
          <w:numId w:val="29"/>
        </w:numPr>
        <w:rPr>
          <w:rFonts w:cs="Arial"/>
          <w:szCs w:val="22"/>
        </w:rPr>
      </w:pPr>
      <w:r w:rsidRPr="00497404">
        <w:rPr>
          <w:rFonts w:cs="Arial"/>
          <w:szCs w:val="22"/>
        </w:rPr>
        <w:t>navrhuje minimální počet napojení na silnice I. a III. třídy (při navrhování nových zastavitelných ploch),</w:t>
      </w:r>
    </w:p>
    <w:p w:rsidR="00BC413A" w:rsidRPr="00497404" w:rsidRDefault="00BC413A" w:rsidP="005404FA">
      <w:pPr>
        <w:numPr>
          <w:ilvl w:val="0"/>
          <w:numId w:val="29"/>
        </w:numPr>
        <w:rPr>
          <w:rFonts w:cs="Arial"/>
          <w:szCs w:val="22"/>
        </w:rPr>
      </w:pPr>
      <w:r w:rsidRPr="00497404">
        <w:rPr>
          <w:rFonts w:cs="Arial"/>
          <w:szCs w:val="22"/>
        </w:rPr>
        <w:t>respektuje navrhovanou elektrizaci železniční tratě,</w:t>
      </w:r>
    </w:p>
    <w:p w:rsidR="00BC413A" w:rsidRPr="00497404" w:rsidRDefault="00BC413A" w:rsidP="005404FA">
      <w:pPr>
        <w:numPr>
          <w:ilvl w:val="0"/>
          <w:numId w:val="29"/>
        </w:numPr>
        <w:rPr>
          <w:rFonts w:cs="Arial"/>
          <w:szCs w:val="22"/>
        </w:rPr>
      </w:pPr>
      <w:r w:rsidRPr="00497404">
        <w:rPr>
          <w:rFonts w:cs="Arial"/>
          <w:szCs w:val="22"/>
        </w:rPr>
        <w:t>navrhuje rozšíření vodovodní sítě v místní části Lhotka v souladu s „Plánem rozvoje vodovodů a kanalizací Zlínského kraje“,</w:t>
      </w:r>
    </w:p>
    <w:p w:rsidR="00BC413A" w:rsidRPr="00497404" w:rsidRDefault="00BC413A" w:rsidP="005404FA">
      <w:pPr>
        <w:numPr>
          <w:ilvl w:val="0"/>
          <w:numId w:val="29"/>
        </w:numPr>
        <w:rPr>
          <w:rFonts w:cs="Arial"/>
          <w:szCs w:val="22"/>
        </w:rPr>
      </w:pPr>
      <w:r w:rsidRPr="00497404">
        <w:rPr>
          <w:rFonts w:cs="Arial"/>
          <w:szCs w:val="22"/>
        </w:rPr>
        <w:t>navrhuje prodloužení plynovodní, vodovodní a kanalizační sítě do všech rozvojových lokalit, včetně nového kanalizačního sběrače, který zajistí čištění odpadních vod v ČOV Veletiny,</w:t>
      </w:r>
    </w:p>
    <w:p w:rsidR="00BC413A" w:rsidRPr="00497404" w:rsidRDefault="00BC413A" w:rsidP="005404FA">
      <w:pPr>
        <w:numPr>
          <w:ilvl w:val="0"/>
          <w:numId w:val="29"/>
        </w:numPr>
        <w:rPr>
          <w:rFonts w:cs="Arial"/>
          <w:szCs w:val="22"/>
        </w:rPr>
      </w:pPr>
      <w:r w:rsidRPr="00497404">
        <w:rPr>
          <w:rFonts w:cs="Arial"/>
          <w:szCs w:val="22"/>
        </w:rPr>
        <w:t>navrhuje přeložku el. vedení VN v těsné blízkosti severovýchodní části HZÚ Hradčovic.</w:t>
      </w:r>
    </w:p>
    <w:p w:rsidR="00A75FF7" w:rsidRDefault="00A75FF7" w:rsidP="0068320F"/>
    <w:p w:rsidR="00BC413A" w:rsidRPr="00497404" w:rsidRDefault="00BC413A" w:rsidP="005404FA">
      <w:pPr>
        <w:rPr>
          <w:rFonts w:cs="Arial"/>
          <w:szCs w:val="22"/>
        </w:rPr>
      </w:pPr>
      <w:r w:rsidRPr="00497404">
        <w:rPr>
          <w:rFonts w:cs="Arial"/>
          <w:szCs w:val="22"/>
        </w:rPr>
        <w:t>Řešení těchto požadavků je na celém území obce Hradčovice realizováno s reálným pokračováním na sousedních katastrálních územích.</w:t>
      </w:r>
    </w:p>
    <w:p w:rsidR="00BC413A" w:rsidRPr="00497404" w:rsidRDefault="00BC413A" w:rsidP="005404FA">
      <w:pPr>
        <w:ind w:left="1080"/>
        <w:rPr>
          <w:rFonts w:cs="Arial"/>
          <w:color w:val="FF0000"/>
          <w:szCs w:val="22"/>
        </w:rPr>
      </w:pPr>
    </w:p>
    <w:p w:rsidR="00BC413A" w:rsidRPr="00497404" w:rsidRDefault="00BC413A" w:rsidP="005404FA">
      <w:pPr>
        <w:rPr>
          <w:rFonts w:cs="Arial"/>
          <w:szCs w:val="22"/>
        </w:rPr>
      </w:pPr>
      <w:r w:rsidRPr="00497404">
        <w:rPr>
          <w:rFonts w:cs="Arial"/>
          <w:szCs w:val="22"/>
        </w:rPr>
        <w:t>Územní plán Hradčovice je zpracován s ohledem na stávající stav odpadového hospodářství a kapacity, resp. možnosti rozvoje stávajícího občanského vybavení.</w:t>
      </w:r>
    </w:p>
    <w:p w:rsidR="00BC413A" w:rsidRPr="00497404" w:rsidRDefault="00BC413A" w:rsidP="005404FA">
      <w:pPr>
        <w:rPr>
          <w:rFonts w:cs="Arial"/>
          <w:color w:val="000000"/>
          <w:szCs w:val="22"/>
        </w:rPr>
      </w:pPr>
      <w:r w:rsidRPr="00497404">
        <w:rPr>
          <w:rFonts w:cs="Arial"/>
          <w:color w:val="000000"/>
          <w:szCs w:val="22"/>
        </w:rPr>
        <w:t xml:space="preserve">Územní plán vymezuje nové plochy veřejných prostranství a stanovuje podmínky pro jejich využití, a dále respektuje stávající plochy veřejné zeleně, </w:t>
      </w:r>
      <w:r w:rsidRPr="00497404">
        <w:rPr>
          <w:rFonts w:cs="Arial"/>
          <w:szCs w:val="22"/>
        </w:rPr>
        <w:t>přičemž jejich rozšíření nenavrhuje.</w:t>
      </w:r>
    </w:p>
    <w:p w:rsidR="00BC413A" w:rsidRDefault="00BC413A" w:rsidP="005404FA">
      <w:pPr>
        <w:rPr>
          <w:rFonts w:cs="Arial"/>
          <w:color w:val="FF0000"/>
          <w:szCs w:val="22"/>
        </w:rPr>
      </w:pPr>
    </w:p>
    <w:p w:rsidR="00EA7D04" w:rsidRDefault="00EA7D04" w:rsidP="005404FA">
      <w:pPr>
        <w:rPr>
          <w:rFonts w:cs="Arial"/>
          <w:color w:val="FF0000"/>
          <w:szCs w:val="22"/>
        </w:rPr>
      </w:pPr>
    </w:p>
    <w:p w:rsidR="00BC413A" w:rsidRPr="00497404" w:rsidRDefault="00BC413A" w:rsidP="005404FA">
      <w:pPr>
        <w:numPr>
          <w:ilvl w:val="0"/>
          <w:numId w:val="31"/>
        </w:numPr>
        <w:rPr>
          <w:rFonts w:cs="Arial"/>
          <w:szCs w:val="22"/>
          <w:u w:val="single"/>
        </w:rPr>
      </w:pPr>
      <w:r w:rsidRPr="00497404">
        <w:rPr>
          <w:rFonts w:cs="Arial"/>
          <w:szCs w:val="22"/>
          <w:u w:val="single"/>
        </w:rPr>
        <w:t>Splnění požadavků na ochranu a rozvoj hodnot území:</w:t>
      </w:r>
    </w:p>
    <w:p w:rsidR="00BC413A" w:rsidRPr="00497404" w:rsidRDefault="00BC413A" w:rsidP="005404FA">
      <w:pPr>
        <w:rPr>
          <w:rFonts w:cs="Arial"/>
          <w:szCs w:val="22"/>
        </w:rPr>
      </w:pPr>
    </w:p>
    <w:p w:rsidR="00BC413A" w:rsidRPr="00497404" w:rsidRDefault="00BC413A" w:rsidP="005404FA">
      <w:pPr>
        <w:tabs>
          <w:tab w:val="left" w:pos="1755"/>
        </w:tabs>
        <w:rPr>
          <w:rFonts w:cs="Arial"/>
          <w:color w:val="000000"/>
          <w:szCs w:val="22"/>
        </w:rPr>
      </w:pPr>
      <w:r w:rsidRPr="00497404">
        <w:rPr>
          <w:rFonts w:cs="Arial"/>
          <w:color w:val="000000"/>
          <w:szCs w:val="22"/>
        </w:rPr>
        <w:t>Územní plán respektuje požadavky na ochranu a rozvoj hodnot území z hlediska historických a kulturních památek, přičemž respektuje ochranu a využití nemovitých kulturních i jiných památek. Celé řešené území je pokládáno za území s archeologickými nálezy, přičemž jsou respektovány podmínky zákona č. 20/1987 Sb., o státní památkové péči v platném znění. Územní plán vymezil takové funkční využití území v okolí kulturních památek, které nenaruší jejich kulturní a uměleckou hodnotu.</w:t>
      </w:r>
    </w:p>
    <w:p w:rsidR="00BC413A" w:rsidRPr="00497404" w:rsidRDefault="00BC413A" w:rsidP="005404FA">
      <w:pPr>
        <w:tabs>
          <w:tab w:val="left" w:pos="1755"/>
        </w:tabs>
        <w:rPr>
          <w:rFonts w:cs="Arial"/>
          <w:color w:val="000000"/>
          <w:szCs w:val="22"/>
        </w:rPr>
      </w:pPr>
      <w:r w:rsidRPr="00497404">
        <w:rPr>
          <w:rFonts w:cs="Arial"/>
          <w:color w:val="000000"/>
          <w:szCs w:val="22"/>
        </w:rPr>
        <w:lastRenderedPageBreak/>
        <w:t xml:space="preserve">Územní plán Hradčovice respektuje také požadavky na ochranu a rozvoj hodnot území z hlediska přírodních podmínek, přičemž ÚP respektuje soustavu chráněných území </w:t>
      </w:r>
      <w:r w:rsidRPr="00497404">
        <w:rPr>
          <w:rFonts w:cs="Arial"/>
          <w:szCs w:val="22"/>
        </w:rPr>
        <w:t>Natura 2000 – EVL Stráně u Popovic, přírodní rezervaci Rovná hora, přírodní park</w:t>
      </w:r>
      <w:r w:rsidRPr="00497404">
        <w:rPr>
          <w:rFonts w:cs="Arial"/>
          <w:color w:val="000000"/>
          <w:szCs w:val="22"/>
        </w:rPr>
        <w:t xml:space="preserve"> Prakšická vrchovina.</w:t>
      </w:r>
    </w:p>
    <w:p w:rsidR="00BC413A" w:rsidRPr="00497404" w:rsidRDefault="00BC413A" w:rsidP="005404FA">
      <w:pPr>
        <w:tabs>
          <w:tab w:val="left" w:pos="1755"/>
        </w:tabs>
        <w:rPr>
          <w:rFonts w:cs="Arial"/>
          <w:color w:val="000000"/>
          <w:szCs w:val="22"/>
        </w:rPr>
      </w:pPr>
    </w:p>
    <w:p w:rsidR="00BC413A" w:rsidRPr="00497404" w:rsidRDefault="00BC413A" w:rsidP="005404FA">
      <w:pPr>
        <w:tabs>
          <w:tab w:val="left" w:pos="1755"/>
        </w:tabs>
        <w:rPr>
          <w:rFonts w:cs="Arial"/>
          <w:color w:val="000000"/>
          <w:szCs w:val="22"/>
        </w:rPr>
      </w:pPr>
      <w:r w:rsidRPr="00497404">
        <w:rPr>
          <w:rFonts w:cs="Arial"/>
          <w:color w:val="000000"/>
          <w:szCs w:val="22"/>
        </w:rPr>
        <w:t xml:space="preserve">Územní plán Hradčovice respektuje: </w:t>
      </w:r>
    </w:p>
    <w:p w:rsidR="00BC413A" w:rsidRPr="00497404" w:rsidRDefault="00BC413A" w:rsidP="005404FA">
      <w:pPr>
        <w:numPr>
          <w:ilvl w:val="0"/>
          <w:numId w:val="29"/>
        </w:numPr>
        <w:tabs>
          <w:tab w:val="left" w:pos="993"/>
        </w:tabs>
        <w:ind w:left="992" w:hanging="312"/>
        <w:rPr>
          <w:rFonts w:cs="Arial"/>
          <w:color w:val="000000"/>
          <w:szCs w:val="22"/>
        </w:rPr>
      </w:pPr>
      <w:r w:rsidRPr="00497404">
        <w:rPr>
          <w:rFonts w:cs="Arial"/>
          <w:color w:val="000000"/>
          <w:szCs w:val="22"/>
        </w:rPr>
        <w:t>zásady stanovené zákonem č. 114/1992 Sb., o ochraně přírody a krajiny, ve znění pozdějších předpisů a jeho prováděcí vyhláškou č. 395/1992 Sb.,</w:t>
      </w:r>
    </w:p>
    <w:p w:rsidR="00BC413A" w:rsidRPr="00497404" w:rsidRDefault="00BC413A" w:rsidP="005404FA">
      <w:pPr>
        <w:numPr>
          <w:ilvl w:val="0"/>
          <w:numId w:val="29"/>
        </w:numPr>
        <w:tabs>
          <w:tab w:val="left" w:pos="993"/>
        </w:tabs>
        <w:ind w:left="992" w:hanging="312"/>
        <w:rPr>
          <w:rFonts w:cs="Arial"/>
          <w:color w:val="000000"/>
          <w:szCs w:val="22"/>
        </w:rPr>
      </w:pPr>
      <w:r w:rsidRPr="00497404">
        <w:rPr>
          <w:rFonts w:cs="Arial"/>
          <w:color w:val="000000"/>
          <w:szCs w:val="22"/>
        </w:rPr>
        <w:t>významné krajinné prvky dle § 3 písm. b) zákona č. 114/1992 Sb., o ochraně přírody a krajiny,</w:t>
      </w:r>
    </w:p>
    <w:p w:rsidR="00BC413A" w:rsidRPr="00497404" w:rsidRDefault="00BC413A" w:rsidP="00A75FF7">
      <w:pPr>
        <w:numPr>
          <w:ilvl w:val="0"/>
          <w:numId w:val="29"/>
        </w:numPr>
        <w:tabs>
          <w:tab w:val="left" w:pos="993"/>
        </w:tabs>
        <w:ind w:left="992" w:hanging="312"/>
        <w:rPr>
          <w:rFonts w:cs="Arial"/>
          <w:color w:val="000000"/>
          <w:szCs w:val="22"/>
        </w:rPr>
      </w:pPr>
      <w:r w:rsidRPr="00497404">
        <w:rPr>
          <w:rFonts w:cs="Arial"/>
          <w:color w:val="000000"/>
          <w:szCs w:val="22"/>
        </w:rPr>
        <w:t>vzrostlou zeleň na nelesní půdě, zejména doprovodné porosty podél vodních toků a komunikací.</w:t>
      </w:r>
    </w:p>
    <w:p w:rsidR="00BC413A" w:rsidRPr="00497404" w:rsidRDefault="00BC413A" w:rsidP="00A75FF7">
      <w:pPr>
        <w:tabs>
          <w:tab w:val="left" w:pos="1755"/>
        </w:tabs>
        <w:rPr>
          <w:rFonts w:cs="Arial"/>
          <w:color w:val="000000"/>
          <w:szCs w:val="22"/>
        </w:rPr>
      </w:pPr>
    </w:p>
    <w:p w:rsidR="00BC413A" w:rsidRDefault="00BC413A" w:rsidP="00A75FF7">
      <w:pPr>
        <w:tabs>
          <w:tab w:val="left" w:pos="1755"/>
        </w:tabs>
        <w:rPr>
          <w:rFonts w:cs="Arial"/>
          <w:bCs/>
          <w:szCs w:val="22"/>
        </w:rPr>
      </w:pPr>
      <w:r w:rsidRPr="00497404">
        <w:rPr>
          <w:rFonts w:cs="Arial"/>
          <w:color w:val="000000"/>
          <w:szCs w:val="22"/>
        </w:rPr>
        <w:t xml:space="preserve">Řešení ÚP Hradčovice je zpracováno v souladu s ust. § 5  odst. 1 zák. 334/1992 Sb., o ochraně zemědělského půdního fondu v platném znění, přičemž se projektant řídil zásadami ochrany ZPF dle § 4 zák. č. 334/1992 Sb. a vyhodnocení požadavků na zábor ZPF bylo provedeno v souladu s platnými prováděcími předpisy o ochraně ZPF. </w:t>
      </w:r>
      <w:r w:rsidRPr="00497404">
        <w:rPr>
          <w:rFonts w:cs="Arial"/>
          <w:szCs w:val="22"/>
        </w:rPr>
        <w:t>Řešením ÚP Hradčovice dochází k záboru PUPFL, a to na plochách P* 10 a WT 51 (celková rozloha záboru činí 0,0636 ha). Opodstatněnost a zdůvodnění zábor</w:t>
      </w:r>
      <w:r w:rsidR="000A02C5">
        <w:rPr>
          <w:rFonts w:cs="Arial"/>
          <w:szCs w:val="22"/>
        </w:rPr>
        <w:t>ů ZPF a PUPFL – viz kapitola „D</w:t>
      </w:r>
      <w:r w:rsidRPr="00497404">
        <w:rPr>
          <w:rFonts w:cs="Arial"/>
          <w:szCs w:val="22"/>
        </w:rPr>
        <w:t xml:space="preserve">. </w:t>
      </w:r>
      <w:r w:rsidRPr="00497404">
        <w:rPr>
          <w:rFonts w:cs="Arial"/>
          <w:bCs/>
          <w:szCs w:val="22"/>
        </w:rPr>
        <w:t xml:space="preserve">Vyhodnocení předpokládaných důsledků navrhovaného řešení na zemědělský půdní fond a pozemky určené k plnění funkce lesa“ této textové části. </w:t>
      </w:r>
    </w:p>
    <w:p w:rsidR="00A75FF7" w:rsidRPr="00497404" w:rsidRDefault="00A75FF7" w:rsidP="00A75FF7">
      <w:pPr>
        <w:tabs>
          <w:tab w:val="left" w:pos="1755"/>
        </w:tabs>
        <w:rPr>
          <w:rFonts w:cs="Arial"/>
          <w:bCs/>
          <w:szCs w:val="22"/>
        </w:rPr>
      </w:pPr>
    </w:p>
    <w:p w:rsidR="00BC413A" w:rsidRDefault="00BC413A" w:rsidP="00A75FF7">
      <w:pPr>
        <w:tabs>
          <w:tab w:val="left" w:pos="1755"/>
        </w:tabs>
        <w:rPr>
          <w:rFonts w:cs="Arial"/>
          <w:szCs w:val="22"/>
        </w:rPr>
      </w:pPr>
      <w:r w:rsidRPr="00497404">
        <w:rPr>
          <w:rFonts w:cs="Arial"/>
          <w:szCs w:val="22"/>
        </w:rPr>
        <w:t>Územní systém ekologické stability je upřesněn místním šetřením a navržen tak, že propojuje lokální ÚSES do funkčního systému, který vytváří předpoklady pro uchování a zlepšení průchodnosti krajinou.</w:t>
      </w:r>
    </w:p>
    <w:p w:rsidR="00A75FF7" w:rsidRPr="00497404" w:rsidRDefault="00A75FF7" w:rsidP="00A75FF7">
      <w:pPr>
        <w:tabs>
          <w:tab w:val="left" w:pos="1755"/>
        </w:tabs>
        <w:rPr>
          <w:rFonts w:cs="Arial"/>
          <w:szCs w:val="22"/>
        </w:rPr>
      </w:pPr>
    </w:p>
    <w:p w:rsidR="00BC413A" w:rsidRPr="00497404" w:rsidRDefault="00BC413A" w:rsidP="00A75FF7">
      <w:pPr>
        <w:tabs>
          <w:tab w:val="left" w:pos="1755"/>
        </w:tabs>
        <w:rPr>
          <w:rFonts w:cs="Arial"/>
          <w:szCs w:val="22"/>
        </w:rPr>
      </w:pPr>
      <w:r w:rsidRPr="00497404">
        <w:rPr>
          <w:rFonts w:cs="Arial"/>
          <w:szCs w:val="22"/>
        </w:rPr>
        <w:t>Navrženou urbanistickou koncepcí a koncepcí uspořádání krajiny nedochází k narušení nebo zhoršení stávajícího krajinného rázu řešeného území.</w:t>
      </w:r>
    </w:p>
    <w:p w:rsidR="00BC413A" w:rsidRDefault="00BC413A" w:rsidP="00A75FF7">
      <w:pPr>
        <w:tabs>
          <w:tab w:val="left" w:pos="1755"/>
        </w:tabs>
        <w:rPr>
          <w:rFonts w:cs="Arial"/>
          <w:szCs w:val="22"/>
        </w:rPr>
      </w:pPr>
      <w:r w:rsidRPr="00497404">
        <w:rPr>
          <w:rFonts w:cs="Arial"/>
          <w:szCs w:val="22"/>
        </w:rPr>
        <w:t>V Územním plánu Hradčovice jsou zajištěny základní předpoklady pro dosažení kvalitnějšího, ekologicky stabilnějšího prostředí (např. doplněním interakčních prvků na intenzivně zemědělsky využívaných plochách).</w:t>
      </w:r>
    </w:p>
    <w:p w:rsidR="00A75FF7" w:rsidRDefault="00A75FF7" w:rsidP="00D10219"/>
    <w:p w:rsidR="00EA7D04" w:rsidRPr="00497404" w:rsidRDefault="00EA7D04" w:rsidP="00D10219"/>
    <w:p w:rsidR="00BC413A" w:rsidRPr="00497404" w:rsidRDefault="00BC413A" w:rsidP="00A75FF7">
      <w:pPr>
        <w:numPr>
          <w:ilvl w:val="0"/>
          <w:numId w:val="31"/>
        </w:numPr>
        <w:rPr>
          <w:rFonts w:cs="Arial"/>
          <w:szCs w:val="22"/>
          <w:u w:val="single"/>
        </w:rPr>
      </w:pPr>
      <w:r w:rsidRPr="00497404">
        <w:rPr>
          <w:rFonts w:cs="Arial"/>
          <w:szCs w:val="22"/>
          <w:u w:val="single"/>
        </w:rPr>
        <w:t>Splnění požadavků na veřejně prospěšné stavby, veřejně prospěšná opatření a asanace:</w:t>
      </w:r>
    </w:p>
    <w:p w:rsidR="0000648A" w:rsidRDefault="0000648A" w:rsidP="00033269">
      <w:pPr>
        <w:ind w:firstLine="153"/>
        <w:rPr>
          <w:rFonts w:cs="Arial"/>
          <w:szCs w:val="22"/>
        </w:rPr>
      </w:pPr>
    </w:p>
    <w:p w:rsidR="00964E78" w:rsidRDefault="00BC413A" w:rsidP="00033269">
      <w:pPr>
        <w:ind w:firstLine="153"/>
        <w:rPr>
          <w:rFonts w:cs="Arial"/>
          <w:szCs w:val="22"/>
        </w:rPr>
      </w:pPr>
      <w:r w:rsidRPr="00497404">
        <w:rPr>
          <w:rFonts w:cs="Arial"/>
          <w:szCs w:val="22"/>
        </w:rPr>
        <w:t>V Územním plánu Hradčovice jsou vymezeny</w:t>
      </w:r>
      <w:r w:rsidR="00964E78">
        <w:rPr>
          <w:rFonts w:cs="Arial"/>
          <w:szCs w:val="22"/>
        </w:rPr>
        <w:t>:</w:t>
      </w:r>
    </w:p>
    <w:p w:rsidR="00964E78" w:rsidRDefault="00BC413A" w:rsidP="00A75FF7">
      <w:pPr>
        <w:pStyle w:val="Odstavecseseznamem"/>
        <w:numPr>
          <w:ilvl w:val="0"/>
          <w:numId w:val="29"/>
        </w:numPr>
        <w:rPr>
          <w:rFonts w:cs="Arial"/>
          <w:szCs w:val="22"/>
        </w:rPr>
      </w:pPr>
      <w:r w:rsidRPr="00964E78">
        <w:rPr>
          <w:rFonts w:cs="Arial"/>
          <w:szCs w:val="22"/>
        </w:rPr>
        <w:t>v</w:t>
      </w:r>
      <w:r w:rsidR="00D66F5D">
        <w:rPr>
          <w:rFonts w:cs="Arial"/>
          <w:szCs w:val="22"/>
        </w:rPr>
        <w:t>eřejně prospěšné stavby (účelová</w:t>
      </w:r>
      <w:r w:rsidRPr="00964E78">
        <w:rPr>
          <w:rFonts w:cs="Arial"/>
          <w:szCs w:val="22"/>
        </w:rPr>
        <w:t xml:space="preserve"> komunikace, kanalizační sbě</w:t>
      </w:r>
      <w:r w:rsidR="00E32A57">
        <w:rPr>
          <w:rFonts w:cs="Arial"/>
          <w:szCs w:val="22"/>
        </w:rPr>
        <w:t xml:space="preserve">rač, </w:t>
      </w:r>
      <w:r w:rsidR="0000648A">
        <w:rPr>
          <w:rFonts w:cs="Arial"/>
          <w:szCs w:val="22"/>
        </w:rPr>
        <w:t xml:space="preserve">přeložka el. vedení VN, </w:t>
      </w:r>
      <w:r w:rsidR="00E32A57">
        <w:rPr>
          <w:rFonts w:cs="Arial"/>
          <w:szCs w:val="22"/>
        </w:rPr>
        <w:t>protierozní příkop</w:t>
      </w:r>
      <w:r w:rsidR="00964E78">
        <w:rPr>
          <w:rFonts w:cs="Arial"/>
          <w:szCs w:val="22"/>
        </w:rPr>
        <w:t xml:space="preserve"> a</w:t>
      </w:r>
      <w:r w:rsidR="0000648A">
        <w:rPr>
          <w:rFonts w:cs="Arial"/>
          <w:szCs w:val="22"/>
        </w:rPr>
        <w:t xml:space="preserve"> sběrný dvůr</w:t>
      </w:r>
      <w:r w:rsidR="00964E78">
        <w:rPr>
          <w:rFonts w:cs="Arial"/>
          <w:szCs w:val="22"/>
        </w:rPr>
        <w:t>)</w:t>
      </w:r>
    </w:p>
    <w:p w:rsidR="00964E78" w:rsidRDefault="00BC413A" w:rsidP="00A75FF7">
      <w:pPr>
        <w:pStyle w:val="Odstavecseseznamem"/>
        <w:numPr>
          <w:ilvl w:val="0"/>
          <w:numId w:val="29"/>
        </w:numPr>
        <w:rPr>
          <w:rFonts w:cs="Arial"/>
          <w:szCs w:val="22"/>
        </w:rPr>
      </w:pPr>
      <w:r w:rsidRPr="00964E78">
        <w:rPr>
          <w:rFonts w:cs="Arial"/>
          <w:szCs w:val="22"/>
        </w:rPr>
        <w:t>veřejně prospěšná o</w:t>
      </w:r>
      <w:r w:rsidR="00964E78">
        <w:rPr>
          <w:rFonts w:cs="Arial"/>
          <w:szCs w:val="22"/>
        </w:rPr>
        <w:t>patření (skladebné prvky ÚSES)</w:t>
      </w:r>
    </w:p>
    <w:p w:rsidR="0000648A" w:rsidRDefault="0000648A" w:rsidP="00A75FF7">
      <w:pPr>
        <w:ind w:firstLine="153"/>
        <w:rPr>
          <w:rFonts w:cs="Arial"/>
          <w:szCs w:val="22"/>
        </w:rPr>
      </w:pPr>
    </w:p>
    <w:p w:rsidR="00BC413A" w:rsidRPr="00964E78" w:rsidRDefault="00BC413A" w:rsidP="00A75FF7">
      <w:pPr>
        <w:ind w:firstLine="153"/>
        <w:rPr>
          <w:rFonts w:cs="Arial"/>
          <w:szCs w:val="22"/>
        </w:rPr>
      </w:pPr>
      <w:r w:rsidRPr="00964E78">
        <w:rPr>
          <w:rFonts w:cs="Arial"/>
          <w:szCs w:val="22"/>
        </w:rPr>
        <w:t>Plochy asanace nejsou územním plánem vymezovány.</w:t>
      </w:r>
    </w:p>
    <w:p w:rsidR="00EA7D04" w:rsidRDefault="00EA7D04" w:rsidP="00A75FF7">
      <w:pPr>
        <w:rPr>
          <w:rFonts w:cs="Arial"/>
          <w:b/>
          <w:color w:val="FF0000"/>
          <w:szCs w:val="22"/>
        </w:rPr>
      </w:pPr>
    </w:p>
    <w:p w:rsidR="0000648A" w:rsidRDefault="0000648A" w:rsidP="00A75FF7">
      <w:pPr>
        <w:rPr>
          <w:rFonts w:cs="Arial"/>
          <w:b/>
          <w:color w:val="FF0000"/>
          <w:szCs w:val="22"/>
        </w:rPr>
      </w:pPr>
    </w:p>
    <w:p w:rsidR="00BC413A" w:rsidRPr="00497404" w:rsidRDefault="00BC413A" w:rsidP="00A75FF7">
      <w:pPr>
        <w:numPr>
          <w:ilvl w:val="0"/>
          <w:numId w:val="31"/>
        </w:numPr>
        <w:rPr>
          <w:rFonts w:cs="Arial"/>
          <w:szCs w:val="22"/>
          <w:u w:val="single"/>
        </w:rPr>
      </w:pPr>
      <w:r w:rsidRPr="00497404">
        <w:rPr>
          <w:rFonts w:cs="Arial"/>
          <w:szCs w:val="22"/>
          <w:u w:val="single"/>
        </w:rPr>
        <w:t>Splnění požadavků vyplývajících ze zvláštních právních předpisů:</w:t>
      </w:r>
    </w:p>
    <w:p w:rsidR="00BC413A" w:rsidRPr="00497404" w:rsidRDefault="00BC413A" w:rsidP="00A75FF7">
      <w:pPr>
        <w:rPr>
          <w:rFonts w:cs="Arial"/>
          <w:szCs w:val="22"/>
        </w:rPr>
      </w:pPr>
    </w:p>
    <w:p w:rsidR="00BC413A" w:rsidRPr="00497404" w:rsidRDefault="00BC413A" w:rsidP="00A75FF7">
      <w:pPr>
        <w:rPr>
          <w:rFonts w:cs="Arial"/>
          <w:szCs w:val="22"/>
        </w:rPr>
      </w:pPr>
      <w:r w:rsidRPr="00497404">
        <w:rPr>
          <w:rFonts w:cs="Arial"/>
          <w:szCs w:val="22"/>
        </w:rPr>
        <w:t>V Územním plánu Hradčovice jsou zapracovány požadavky vyplývající ze zvláštních právních předpisů, přičemž:</w:t>
      </w:r>
    </w:p>
    <w:p w:rsidR="00BC413A" w:rsidRPr="00497404" w:rsidRDefault="00BC413A" w:rsidP="00A75FF7">
      <w:pPr>
        <w:numPr>
          <w:ilvl w:val="0"/>
          <w:numId w:val="30"/>
        </w:numPr>
        <w:rPr>
          <w:rFonts w:cs="Arial"/>
          <w:szCs w:val="22"/>
        </w:rPr>
      </w:pPr>
      <w:r w:rsidRPr="00497404">
        <w:rPr>
          <w:rFonts w:cs="Arial"/>
          <w:szCs w:val="22"/>
        </w:rPr>
        <w:t>jsou v ÚP řešeny požadavky civilní ochrany k územnímu plánu,</w:t>
      </w:r>
    </w:p>
    <w:p w:rsidR="00BC413A" w:rsidRPr="00497404" w:rsidRDefault="00BC413A" w:rsidP="00A75FF7">
      <w:pPr>
        <w:numPr>
          <w:ilvl w:val="0"/>
          <w:numId w:val="30"/>
        </w:numPr>
        <w:rPr>
          <w:rFonts w:cs="Arial"/>
          <w:szCs w:val="22"/>
        </w:rPr>
      </w:pPr>
      <w:r w:rsidRPr="00497404">
        <w:rPr>
          <w:rFonts w:cs="Arial"/>
          <w:szCs w:val="22"/>
        </w:rPr>
        <w:t>ÚP respektuje dvě evidovaná sesuvná území pasivní na k. ú. Hradčovice, a také jedno evidované sesuvné území aktivní na k. ú. Lhotka u Hradčovic,</w:t>
      </w:r>
    </w:p>
    <w:p w:rsidR="00BC413A" w:rsidRPr="00497404" w:rsidRDefault="00BC413A" w:rsidP="00A75FF7">
      <w:pPr>
        <w:numPr>
          <w:ilvl w:val="0"/>
          <w:numId w:val="30"/>
        </w:numPr>
        <w:rPr>
          <w:rFonts w:cs="Arial"/>
          <w:szCs w:val="22"/>
        </w:rPr>
      </w:pPr>
      <w:r w:rsidRPr="00497404">
        <w:rPr>
          <w:rFonts w:cs="Arial"/>
          <w:szCs w:val="22"/>
        </w:rPr>
        <w:t>jsou územním plánem navržena vhodná protierozní opatření.</w:t>
      </w:r>
    </w:p>
    <w:p w:rsidR="00A75FF7" w:rsidRDefault="00A75FF7" w:rsidP="00A75FF7">
      <w:pPr>
        <w:rPr>
          <w:rFonts w:cs="Arial"/>
          <w:color w:val="FF0000"/>
          <w:szCs w:val="22"/>
        </w:rPr>
      </w:pPr>
    </w:p>
    <w:p w:rsidR="00EA7D04" w:rsidRDefault="00EA7D04" w:rsidP="00A75FF7">
      <w:pPr>
        <w:rPr>
          <w:rFonts w:cs="Arial"/>
          <w:color w:val="FF0000"/>
          <w:szCs w:val="22"/>
        </w:rPr>
      </w:pPr>
    </w:p>
    <w:p w:rsidR="00BC413A" w:rsidRPr="00497404" w:rsidRDefault="00BC413A" w:rsidP="00A75FF7">
      <w:pPr>
        <w:numPr>
          <w:ilvl w:val="0"/>
          <w:numId w:val="31"/>
        </w:numPr>
        <w:rPr>
          <w:rFonts w:cs="Arial"/>
          <w:szCs w:val="22"/>
          <w:u w:val="single"/>
        </w:rPr>
      </w:pPr>
      <w:r w:rsidRPr="00497404">
        <w:rPr>
          <w:rFonts w:cs="Arial"/>
          <w:szCs w:val="22"/>
        </w:rPr>
        <w:lastRenderedPageBreak/>
        <w:t xml:space="preserve">   </w:t>
      </w:r>
      <w:r w:rsidRPr="00497404">
        <w:rPr>
          <w:rFonts w:cs="Arial"/>
          <w:szCs w:val="22"/>
          <w:u w:val="single"/>
        </w:rPr>
        <w:t>Splnění požadavků a pokynů pro řešení hlavních střetů zájmů a problémů v území:</w:t>
      </w:r>
    </w:p>
    <w:p w:rsidR="00BC413A" w:rsidRPr="00497404" w:rsidRDefault="00BC413A" w:rsidP="00A75FF7">
      <w:pPr>
        <w:rPr>
          <w:rFonts w:cs="Arial"/>
          <w:szCs w:val="22"/>
        </w:rPr>
      </w:pPr>
    </w:p>
    <w:p w:rsidR="00BC413A" w:rsidRPr="00497404" w:rsidRDefault="00BC413A" w:rsidP="00A75FF7">
      <w:pPr>
        <w:rPr>
          <w:rFonts w:cs="Arial"/>
          <w:szCs w:val="22"/>
        </w:rPr>
      </w:pPr>
      <w:r w:rsidRPr="00497404">
        <w:rPr>
          <w:rFonts w:cs="Arial"/>
          <w:szCs w:val="22"/>
        </w:rPr>
        <w:t>V Územním plánu Hradčovice jsou zapracovány požadavky a pokyny pro řešení hlavních střetů zájmů a problémů v území, přičemž:</w:t>
      </w:r>
    </w:p>
    <w:p w:rsidR="00BC413A" w:rsidRPr="00497404" w:rsidRDefault="00BC413A" w:rsidP="00A75FF7">
      <w:pPr>
        <w:numPr>
          <w:ilvl w:val="0"/>
          <w:numId w:val="30"/>
        </w:numPr>
        <w:rPr>
          <w:rFonts w:cs="Arial"/>
          <w:szCs w:val="22"/>
        </w:rPr>
      </w:pPr>
      <w:r w:rsidRPr="00497404">
        <w:rPr>
          <w:rFonts w:cs="Arial"/>
          <w:szCs w:val="22"/>
        </w:rPr>
        <w:t>jsou v ÚP respektována platná územní rozhodnutí a stavební povolení,</w:t>
      </w:r>
    </w:p>
    <w:p w:rsidR="00BC413A" w:rsidRPr="00497404" w:rsidRDefault="00BC413A" w:rsidP="00A75FF7">
      <w:pPr>
        <w:numPr>
          <w:ilvl w:val="0"/>
          <w:numId w:val="30"/>
        </w:numPr>
        <w:rPr>
          <w:rFonts w:cs="Arial"/>
          <w:szCs w:val="22"/>
        </w:rPr>
      </w:pPr>
      <w:r w:rsidRPr="00497404">
        <w:rPr>
          <w:rFonts w:cs="Arial"/>
          <w:szCs w:val="22"/>
        </w:rPr>
        <w:t>je řešena kolize navrhovaných ploch bydlení s el. vedením elektrické sítě VN a jeho OP (přeložkou el. vedení VN),</w:t>
      </w:r>
    </w:p>
    <w:p w:rsidR="00BC413A" w:rsidRPr="00497404" w:rsidRDefault="00BC413A" w:rsidP="00A75FF7">
      <w:pPr>
        <w:numPr>
          <w:ilvl w:val="0"/>
          <w:numId w:val="30"/>
        </w:numPr>
        <w:rPr>
          <w:rFonts w:cs="Arial"/>
          <w:szCs w:val="22"/>
        </w:rPr>
      </w:pPr>
      <w:r w:rsidRPr="00497404">
        <w:rPr>
          <w:rFonts w:cs="Arial"/>
          <w:szCs w:val="22"/>
        </w:rPr>
        <w:t>je prověřena reálnost záměru využití plochy pro bydlení v OP vysílače,</w:t>
      </w:r>
    </w:p>
    <w:p w:rsidR="00BC413A" w:rsidRPr="00497404" w:rsidRDefault="00BC413A" w:rsidP="00A75FF7">
      <w:pPr>
        <w:numPr>
          <w:ilvl w:val="0"/>
          <w:numId w:val="30"/>
        </w:numPr>
        <w:rPr>
          <w:rFonts w:cs="Arial"/>
          <w:szCs w:val="22"/>
        </w:rPr>
      </w:pPr>
      <w:r w:rsidRPr="00497404">
        <w:rPr>
          <w:rFonts w:cs="Arial"/>
          <w:szCs w:val="22"/>
        </w:rPr>
        <w:t>je v územním plánu prověřena možnost vedení trasy účelové komunikace v blízkosti LBC Záříčí (navržena účelová komunikace mimo plochy lokálního biocentra),</w:t>
      </w:r>
    </w:p>
    <w:p w:rsidR="00BC413A" w:rsidRPr="00497404" w:rsidRDefault="00BC413A" w:rsidP="00A75FF7">
      <w:pPr>
        <w:numPr>
          <w:ilvl w:val="0"/>
          <w:numId w:val="30"/>
        </w:numPr>
        <w:rPr>
          <w:rFonts w:cs="Arial"/>
          <w:szCs w:val="22"/>
        </w:rPr>
      </w:pPr>
      <w:r w:rsidRPr="00497404">
        <w:rPr>
          <w:rFonts w:cs="Arial"/>
          <w:szCs w:val="22"/>
        </w:rPr>
        <w:t>je v ÚP je prověřena reálnost záměru využití ploch pro bydlení v záplavovém území (nové plochy bydlení nejsou v záplavovém území navrhovány),</w:t>
      </w:r>
    </w:p>
    <w:p w:rsidR="00BC413A" w:rsidRPr="00497404" w:rsidRDefault="00BC413A" w:rsidP="00A75FF7">
      <w:pPr>
        <w:numPr>
          <w:ilvl w:val="0"/>
          <w:numId w:val="30"/>
        </w:numPr>
        <w:rPr>
          <w:rFonts w:cs="Arial"/>
          <w:szCs w:val="22"/>
        </w:rPr>
      </w:pPr>
      <w:r w:rsidRPr="00497404">
        <w:rPr>
          <w:rFonts w:cs="Arial"/>
          <w:szCs w:val="22"/>
        </w:rPr>
        <w:t>je prověřena aktuálnost a rozsah navržených ploch pro výrobní činnosti,</w:t>
      </w:r>
    </w:p>
    <w:p w:rsidR="00BC413A" w:rsidRPr="00497404" w:rsidRDefault="00BC413A" w:rsidP="00A75FF7">
      <w:pPr>
        <w:numPr>
          <w:ilvl w:val="0"/>
          <w:numId w:val="30"/>
        </w:numPr>
        <w:rPr>
          <w:rFonts w:cs="Arial"/>
          <w:szCs w:val="22"/>
        </w:rPr>
      </w:pPr>
      <w:r w:rsidRPr="00497404">
        <w:rPr>
          <w:rFonts w:cs="Arial"/>
          <w:szCs w:val="22"/>
        </w:rPr>
        <w:t>je řešena kolize stávající plochy individuální rekreace – zahrádkářské osady s územím zařazeným do soustavy chráněných území Natura 2000 - EVL Stráně u Popovic</w:t>
      </w:r>
      <w:r w:rsidR="000A02C5">
        <w:rPr>
          <w:rFonts w:cs="Arial"/>
          <w:szCs w:val="22"/>
        </w:rPr>
        <w:t xml:space="preserve"> (viz kapitola A.1</w:t>
      </w:r>
      <w:r w:rsidR="00C47A2D">
        <w:rPr>
          <w:rFonts w:cs="Arial"/>
          <w:szCs w:val="22"/>
        </w:rPr>
        <w:t>1</w:t>
      </w:r>
      <w:r w:rsidR="000A02C5">
        <w:rPr>
          <w:rFonts w:cs="Arial"/>
          <w:szCs w:val="22"/>
        </w:rPr>
        <w:t>.</w:t>
      </w:r>
      <w:r w:rsidRPr="00497404">
        <w:rPr>
          <w:rFonts w:cs="Arial"/>
          <w:szCs w:val="22"/>
        </w:rPr>
        <w:t xml:space="preserve"> této textové části),</w:t>
      </w:r>
    </w:p>
    <w:p w:rsidR="00BC413A" w:rsidRPr="00497404" w:rsidRDefault="00BC413A" w:rsidP="00A75FF7">
      <w:pPr>
        <w:numPr>
          <w:ilvl w:val="0"/>
          <w:numId w:val="30"/>
        </w:numPr>
        <w:rPr>
          <w:rFonts w:cs="Arial"/>
          <w:szCs w:val="22"/>
        </w:rPr>
      </w:pPr>
      <w:r w:rsidRPr="00497404">
        <w:rPr>
          <w:rFonts w:cs="Arial"/>
          <w:szCs w:val="22"/>
        </w:rPr>
        <w:t>je v souladu s plánem společných zařízení, který byl zpracován jako součást KPÚ, vyřešeno vedení tras účelových komunikací a přesné umístění regulační stanice VTL/STL,</w:t>
      </w:r>
    </w:p>
    <w:p w:rsidR="00BC413A" w:rsidRPr="00497404" w:rsidRDefault="00BC413A" w:rsidP="00A75FF7">
      <w:pPr>
        <w:numPr>
          <w:ilvl w:val="0"/>
          <w:numId w:val="30"/>
        </w:numPr>
        <w:rPr>
          <w:rFonts w:cs="Arial"/>
          <w:szCs w:val="22"/>
        </w:rPr>
      </w:pPr>
      <w:r w:rsidRPr="00497404">
        <w:rPr>
          <w:rFonts w:cs="Arial"/>
          <w:szCs w:val="22"/>
        </w:rPr>
        <w:t>je navrženo vhodné funkční využití ploch pro všechny prvky ÚSES,</w:t>
      </w:r>
    </w:p>
    <w:p w:rsidR="00BC413A" w:rsidRPr="00497404" w:rsidRDefault="00BC413A" w:rsidP="00A75FF7">
      <w:pPr>
        <w:numPr>
          <w:ilvl w:val="0"/>
          <w:numId w:val="30"/>
        </w:numPr>
        <w:rPr>
          <w:rFonts w:cs="Arial"/>
          <w:szCs w:val="22"/>
        </w:rPr>
      </w:pPr>
      <w:r w:rsidRPr="00497404">
        <w:rPr>
          <w:rFonts w:cs="Arial"/>
          <w:szCs w:val="22"/>
        </w:rPr>
        <w:t>byly prověřeny možnosti odkanalizování obce, přičemž jsou v ÚP navrženy nové zastavitelné plochy pro hlavní kanalizační sběrač, který zajistí čištění odpadních vod v ČOV Veletiny,</w:t>
      </w:r>
    </w:p>
    <w:p w:rsidR="00BC413A" w:rsidRPr="00497404" w:rsidRDefault="00BC413A" w:rsidP="00A75FF7">
      <w:pPr>
        <w:numPr>
          <w:ilvl w:val="0"/>
          <w:numId w:val="30"/>
        </w:numPr>
        <w:rPr>
          <w:rFonts w:cs="Arial"/>
          <w:szCs w:val="22"/>
        </w:rPr>
      </w:pPr>
      <w:r w:rsidRPr="00497404">
        <w:rPr>
          <w:rFonts w:cs="Arial"/>
          <w:szCs w:val="22"/>
        </w:rPr>
        <w:t>je v ÚP řešeno odkanalizování jihozápadní části HZÚ Hradčovic a napojení kanalizace na kanalizační sběrač,</w:t>
      </w:r>
    </w:p>
    <w:p w:rsidR="00BC413A" w:rsidRPr="00497404" w:rsidRDefault="00BC413A" w:rsidP="00A75FF7">
      <w:pPr>
        <w:numPr>
          <w:ilvl w:val="0"/>
          <w:numId w:val="30"/>
        </w:numPr>
        <w:rPr>
          <w:rFonts w:cs="Arial"/>
          <w:szCs w:val="22"/>
        </w:rPr>
      </w:pPr>
      <w:r w:rsidRPr="00497404">
        <w:rPr>
          <w:rFonts w:cs="Arial"/>
          <w:szCs w:val="22"/>
        </w:rPr>
        <w:t>jsou aktualizovány hranice k. ú. Hradčovice a k. ú. Lhotka u Hradčovic s okolními obcemi,</w:t>
      </w:r>
    </w:p>
    <w:p w:rsidR="00BC413A" w:rsidRPr="00497404" w:rsidRDefault="00BC413A" w:rsidP="00A75FF7">
      <w:pPr>
        <w:numPr>
          <w:ilvl w:val="0"/>
          <w:numId w:val="30"/>
        </w:numPr>
        <w:rPr>
          <w:rFonts w:cs="Arial"/>
          <w:szCs w:val="22"/>
        </w:rPr>
      </w:pPr>
      <w:r w:rsidRPr="00497404">
        <w:rPr>
          <w:rFonts w:cs="Arial"/>
          <w:szCs w:val="22"/>
        </w:rPr>
        <w:t>byly prověřeny možnosti výstavby s ohledem na výpočet hluku ze silnice III. třídy,</w:t>
      </w:r>
    </w:p>
    <w:p w:rsidR="00BC413A" w:rsidRPr="00497404" w:rsidRDefault="00BC413A" w:rsidP="00A75FF7">
      <w:pPr>
        <w:numPr>
          <w:ilvl w:val="0"/>
          <w:numId w:val="30"/>
        </w:numPr>
        <w:rPr>
          <w:rFonts w:cs="Arial"/>
          <w:szCs w:val="22"/>
        </w:rPr>
      </w:pPr>
      <w:r w:rsidRPr="00497404">
        <w:rPr>
          <w:rFonts w:cs="Arial"/>
          <w:szCs w:val="22"/>
        </w:rPr>
        <w:t>byla navržena vhodná protierozní opatření,</w:t>
      </w:r>
    </w:p>
    <w:p w:rsidR="00BC413A" w:rsidRPr="00497404" w:rsidRDefault="00BC413A" w:rsidP="00A75FF7">
      <w:pPr>
        <w:numPr>
          <w:ilvl w:val="0"/>
          <w:numId w:val="30"/>
        </w:numPr>
        <w:rPr>
          <w:rFonts w:cs="Arial"/>
          <w:szCs w:val="22"/>
        </w:rPr>
      </w:pPr>
      <w:r w:rsidRPr="00497404">
        <w:rPr>
          <w:rFonts w:cs="Arial"/>
          <w:szCs w:val="22"/>
        </w:rPr>
        <w:t>byl prověřen požadavek p. Richarda Kovaříka na začlenění pozemku p.č. 74/14 v k. ú. Hradčovice mezi plochy bydlení. Požadavku bylo vyhověno.</w:t>
      </w:r>
    </w:p>
    <w:p w:rsidR="00BC413A" w:rsidRPr="00497404" w:rsidRDefault="00BC413A" w:rsidP="00A75FF7">
      <w:pPr>
        <w:numPr>
          <w:ilvl w:val="0"/>
          <w:numId w:val="30"/>
        </w:numPr>
        <w:rPr>
          <w:rFonts w:cs="Arial"/>
          <w:szCs w:val="22"/>
        </w:rPr>
      </w:pPr>
      <w:r w:rsidRPr="00497404">
        <w:rPr>
          <w:rFonts w:cs="Arial"/>
          <w:szCs w:val="22"/>
        </w:rPr>
        <w:t>byl prověřen požadavek pí. Aleny Kovaříkové a p. Zdeňka Kovaříka na zachování druhu pozemků p.č. 450/14, 16, 17, 26, 28, 29 v k. ú. Hradčovice jako travního porostu (plocha zemědělská).  Na pozemcích p.č. 450/14, 16, 17, 28, 29 v k. ú. Hradčovice je navržena plocha pro vodní hospodářství, určená pro realizaci kanalizační stoky, která zajistí napojení kanalizace na hlavní kanalizační sběrač. Po dokončení výstavby kanalizační stoky však bude možno pozemky i nadále využívat pro zemědělské účely.</w:t>
      </w:r>
    </w:p>
    <w:p w:rsidR="00BC413A" w:rsidRPr="00497404" w:rsidRDefault="00BC413A" w:rsidP="00A75FF7">
      <w:pPr>
        <w:numPr>
          <w:ilvl w:val="0"/>
          <w:numId w:val="30"/>
        </w:numPr>
        <w:rPr>
          <w:rFonts w:cs="Arial"/>
          <w:szCs w:val="22"/>
        </w:rPr>
      </w:pPr>
      <w:r w:rsidRPr="00497404">
        <w:rPr>
          <w:rFonts w:cs="Arial"/>
          <w:szCs w:val="22"/>
        </w:rPr>
        <w:t>byl prověřen požadavek pí. Kateřiny Fikselové a p. Josefa Fiksela na zachování pozemku p.č. 3624/25 v k. ú. Hradčovice pro zemědělskou výrobu – chov ovcí, výstavba seníku, ovčína. Dle katastru nemovitostí je druh pozemku na této parcele veden jako orná půda. V původním Územním plánu obce Hradčovice je na této parcele vymezena plocha pro záhumenky. Plocha je i v Územním plánu Hradčovice vymezena jako plocha zemědělská (zahrnující záhumenky).</w:t>
      </w:r>
    </w:p>
    <w:p w:rsidR="00BC413A" w:rsidRPr="00497404" w:rsidRDefault="00BC413A" w:rsidP="00A75FF7">
      <w:pPr>
        <w:numPr>
          <w:ilvl w:val="0"/>
          <w:numId w:val="30"/>
        </w:numPr>
        <w:rPr>
          <w:rFonts w:cs="Arial"/>
          <w:szCs w:val="22"/>
        </w:rPr>
      </w:pPr>
      <w:r w:rsidRPr="00497404">
        <w:rPr>
          <w:rFonts w:cs="Arial"/>
          <w:szCs w:val="22"/>
        </w:rPr>
        <w:t>byl prověřen požadavek vlastníků pozemků zastoupených p. Františkem Mošťkem na začlenění pozemků v trati „Fertály“ mezi plochy bydlení. Požadavku bylo vyhověno vymezením návrhové plochy BI.</w:t>
      </w:r>
    </w:p>
    <w:p w:rsidR="00BC413A" w:rsidRPr="00497404" w:rsidRDefault="00BC413A" w:rsidP="00A75FF7">
      <w:pPr>
        <w:numPr>
          <w:ilvl w:val="0"/>
          <w:numId w:val="30"/>
        </w:numPr>
        <w:rPr>
          <w:rFonts w:cs="Arial"/>
          <w:szCs w:val="22"/>
        </w:rPr>
      </w:pPr>
      <w:r w:rsidRPr="00497404">
        <w:rPr>
          <w:rFonts w:cs="Arial"/>
          <w:szCs w:val="22"/>
        </w:rPr>
        <w:t>byl prověřen požadavek p. Josefa Fiksela na zachování využití pozemku p.č. st. 497 v k. ú. Hradčovice (bývalý vepřín za „Súhradama“) pro zemědělskou činnost. Požadavku bylo vyhověno.</w:t>
      </w:r>
    </w:p>
    <w:p w:rsidR="00BC413A" w:rsidRPr="00497404" w:rsidRDefault="00BC413A" w:rsidP="00A75FF7">
      <w:pPr>
        <w:numPr>
          <w:ilvl w:val="0"/>
          <w:numId w:val="30"/>
        </w:numPr>
        <w:rPr>
          <w:rFonts w:cs="Arial"/>
          <w:szCs w:val="22"/>
        </w:rPr>
      </w:pPr>
      <w:r w:rsidRPr="00497404">
        <w:rPr>
          <w:rFonts w:cs="Arial"/>
          <w:szCs w:val="22"/>
        </w:rPr>
        <w:t>bylo vyřešeno vhodné funkční využití ploch na území, které nebylo řešeno v původní ÚPD.</w:t>
      </w:r>
    </w:p>
    <w:p w:rsidR="00A75FF7" w:rsidRDefault="00A75FF7" w:rsidP="00A75FF7">
      <w:pPr>
        <w:ind w:left="927"/>
        <w:rPr>
          <w:rFonts w:cs="Arial"/>
          <w:color w:val="000000"/>
          <w:szCs w:val="22"/>
          <w:u w:val="single"/>
        </w:rPr>
      </w:pPr>
    </w:p>
    <w:p w:rsidR="00EA7D04" w:rsidRDefault="00EA7D04" w:rsidP="00A75FF7">
      <w:pPr>
        <w:ind w:left="927"/>
        <w:rPr>
          <w:rFonts w:cs="Arial"/>
          <w:color w:val="000000"/>
          <w:szCs w:val="22"/>
          <w:u w:val="single"/>
        </w:rPr>
      </w:pPr>
    </w:p>
    <w:p w:rsidR="0068320F" w:rsidRDefault="0068320F" w:rsidP="00A75FF7">
      <w:pPr>
        <w:ind w:left="927"/>
        <w:rPr>
          <w:rFonts w:cs="Arial"/>
          <w:color w:val="000000"/>
          <w:szCs w:val="22"/>
          <w:u w:val="single"/>
        </w:rPr>
      </w:pPr>
    </w:p>
    <w:p w:rsidR="0068320F" w:rsidRPr="00A75FF7" w:rsidRDefault="0068320F" w:rsidP="00A75FF7">
      <w:pPr>
        <w:ind w:left="927"/>
        <w:rPr>
          <w:rFonts w:cs="Arial"/>
          <w:color w:val="000000"/>
          <w:szCs w:val="22"/>
          <w:u w:val="single"/>
        </w:rPr>
      </w:pPr>
    </w:p>
    <w:p w:rsidR="00BC413A" w:rsidRPr="00497404" w:rsidRDefault="00BC413A" w:rsidP="00A75FF7">
      <w:pPr>
        <w:numPr>
          <w:ilvl w:val="0"/>
          <w:numId w:val="31"/>
        </w:numPr>
        <w:rPr>
          <w:rFonts w:cs="Arial"/>
          <w:color w:val="000000"/>
          <w:szCs w:val="22"/>
          <w:u w:val="single"/>
        </w:rPr>
      </w:pPr>
      <w:r w:rsidRPr="00497404">
        <w:rPr>
          <w:rFonts w:cs="Arial"/>
          <w:szCs w:val="22"/>
          <w:u w:val="single"/>
        </w:rPr>
        <w:lastRenderedPageBreak/>
        <w:t>Splnění požadavků na vymezení zastavitelných ploch a ploch přestavby s ohledem na obnovu a rozvoj sídelní struktury a polohu obce v rozvojové oblasti nebo rozvojové ose:</w:t>
      </w:r>
    </w:p>
    <w:p w:rsidR="00BC413A" w:rsidRPr="00497404" w:rsidRDefault="00BC413A" w:rsidP="0068320F">
      <w:pPr>
        <w:spacing w:line="220" w:lineRule="exact"/>
        <w:rPr>
          <w:rFonts w:cs="Arial"/>
          <w:color w:val="000000"/>
          <w:szCs w:val="22"/>
        </w:rPr>
      </w:pPr>
    </w:p>
    <w:p w:rsidR="00BC413A" w:rsidRPr="00497404" w:rsidRDefault="00BC413A" w:rsidP="00BC413A">
      <w:pPr>
        <w:rPr>
          <w:rFonts w:cs="Arial"/>
          <w:color w:val="000000"/>
          <w:szCs w:val="22"/>
        </w:rPr>
      </w:pPr>
      <w:r w:rsidRPr="00497404">
        <w:rPr>
          <w:rFonts w:cs="Arial"/>
          <w:color w:val="000000"/>
          <w:szCs w:val="22"/>
        </w:rPr>
        <w:t>Ve schváleném zadání Územního plánu Hradčovice nebyly stanoveny žádné konkrétní požadavky na vymezení zastavitelných ploch a ploch přestavby.</w:t>
      </w:r>
    </w:p>
    <w:p w:rsidR="00A75FF7" w:rsidRPr="0068320F" w:rsidRDefault="00A75FF7" w:rsidP="0068320F"/>
    <w:p w:rsidR="00EA7D04" w:rsidRPr="0068320F" w:rsidRDefault="00EA7D04" w:rsidP="0068320F"/>
    <w:p w:rsidR="00BC413A" w:rsidRPr="00497404" w:rsidRDefault="00BC413A" w:rsidP="00BC413A">
      <w:pPr>
        <w:numPr>
          <w:ilvl w:val="0"/>
          <w:numId w:val="31"/>
        </w:numPr>
        <w:jc w:val="left"/>
        <w:rPr>
          <w:rFonts w:cs="Arial"/>
          <w:szCs w:val="22"/>
          <w:u w:val="single"/>
        </w:rPr>
      </w:pPr>
      <w:r w:rsidRPr="00497404">
        <w:rPr>
          <w:rFonts w:cs="Arial"/>
          <w:szCs w:val="22"/>
          <w:u w:val="single"/>
        </w:rPr>
        <w:t>Splnění požadavků na vymezení ploch a koridorů, ve kterých bude uloženo prověření změn jejich využití územní studií:</w:t>
      </w:r>
    </w:p>
    <w:p w:rsidR="00BC413A" w:rsidRPr="00497404" w:rsidRDefault="00BC413A" w:rsidP="0068320F">
      <w:pPr>
        <w:spacing w:line="220" w:lineRule="exact"/>
        <w:rPr>
          <w:rFonts w:cs="Arial"/>
          <w:szCs w:val="22"/>
        </w:rPr>
      </w:pPr>
    </w:p>
    <w:p w:rsidR="00BC413A" w:rsidRPr="00497404" w:rsidRDefault="00BC413A" w:rsidP="00BC413A">
      <w:pPr>
        <w:rPr>
          <w:rFonts w:cs="Arial"/>
          <w:szCs w:val="22"/>
        </w:rPr>
      </w:pPr>
      <w:r w:rsidRPr="00497404">
        <w:rPr>
          <w:rFonts w:cs="Arial"/>
          <w:szCs w:val="22"/>
        </w:rPr>
        <w:t>V Územním plánu Hradčovice je požadováno prověření využití řešeného území formou vypracování územně plánovacího podkladu – územní studie, a to v jedné lokalitě:</w:t>
      </w:r>
    </w:p>
    <w:p w:rsidR="00BC413A" w:rsidRDefault="00BC413A" w:rsidP="00BC413A">
      <w:pPr>
        <w:numPr>
          <w:ilvl w:val="0"/>
          <w:numId w:val="30"/>
        </w:numPr>
        <w:jc w:val="left"/>
        <w:rPr>
          <w:rFonts w:cs="Arial"/>
          <w:szCs w:val="22"/>
        </w:rPr>
      </w:pPr>
      <w:r w:rsidRPr="00497404">
        <w:rPr>
          <w:rFonts w:cs="Arial"/>
          <w:szCs w:val="22"/>
        </w:rPr>
        <w:t>územní studie_1: návrhová plocha pro bydlení individuální (BI 9).</w:t>
      </w:r>
    </w:p>
    <w:p w:rsidR="00EA7D04" w:rsidRPr="0068320F" w:rsidRDefault="00EA7D04" w:rsidP="0068320F"/>
    <w:p w:rsidR="00EA7D04" w:rsidRPr="0068320F" w:rsidRDefault="00EA7D04" w:rsidP="0068320F"/>
    <w:p w:rsidR="00BC413A" w:rsidRPr="00497404" w:rsidRDefault="00BC413A" w:rsidP="00BC413A">
      <w:pPr>
        <w:numPr>
          <w:ilvl w:val="0"/>
          <w:numId w:val="31"/>
        </w:numPr>
        <w:jc w:val="left"/>
        <w:rPr>
          <w:rFonts w:cs="Arial"/>
          <w:szCs w:val="22"/>
          <w:u w:val="single"/>
        </w:rPr>
      </w:pPr>
      <w:r w:rsidRPr="00497404">
        <w:rPr>
          <w:rFonts w:cs="Arial"/>
          <w:szCs w:val="22"/>
          <w:u w:val="single"/>
        </w:rPr>
        <w:t>Splnění požadavků na vymezení ploch a koridorů, pro které budou podmínky pro rozhodování o změnách jejich využití stanoveny regulačním plánem:</w:t>
      </w:r>
    </w:p>
    <w:p w:rsidR="00BC413A" w:rsidRPr="00497404" w:rsidRDefault="00BC413A" w:rsidP="0068320F">
      <w:pPr>
        <w:spacing w:line="220" w:lineRule="exact"/>
        <w:rPr>
          <w:rFonts w:cs="Arial"/>
          <w:szCs w:val="22"/>
        </w:rPr>
      </w:pPr>
    </w:p>
    <w:p w:rsidR="00BC413A" w:rsidRPr="00497404" w:rsidRDefault="00BC413A" w:rsidP="00BC413A">
      <w:pPr>
        <w:rPr>
          <w:rFonts w:cs="Arial"/>
          <w:szCs w:val="22"/>
        </w:rPr>
      </w:pPr>
      <w:r w:rsidRPr="00497404">
        <w:rPr>
          <w:rFonts w:cs="Arial"/>
          <w:szCs w:val="22"/>
        </w:rPr>
        <w:t>V Územním plánu Hradčovice není požadováno vypracování regulačního plánu.</w:t>
      </w:r>
    </w:p>
    <w:p w:rsidR="00A75FF7" w:rsidRPr="0068320F" w:rsidRDefault="00A75FF7" w:rsidP="0068320F"/>
    <w:p w:rsidR="00EA7D04" w:rsidRPr="0068320F" w:rsidRDefault="00EA7D04" w:rsidP="0068320F"/>
    <w:p w:rsidR="00BC413A" w:rsidRPr="00497404" w:rsidRDefault="00BC413A" w:rsidP="00BC413A">
      <w:pPr>
        <w:numPr>
          <w:ilvl w:val="0"/>
          <w:numId w:val="31"/>
        </w:numPr>
        <w:jc w:val="left"/>
        <w:rPr>
          <w:rFonts w:cs="Arial"/>
          <w:szCs w:val="22"/>
          <w:u w:val="single"/>
        </w:rPr>
      </w:pPr>
      <w:r w:rsidRPr="00497404">
        <w:rPr>
          <w:rFonts w:cs="Arial"/>
          <w:szCs w:val="22"/>
          <w:u w:val="single"/>
        </w:rPr>
        <w:t>Splnění požadavků na vyhodnocení vlivů územního plánu na udržitelný rozvoj území:</w:t>
      </w:r>
    </w:p>
    <w:p w:rsidR="00BC413A" w:rsidRPr="00497404" w:rsidRDefault="00BC413A" w:rsidP="0068320F">
      <w:pPr>
        <w:spacing w:line="220" w:lineRule="exact"/>
        <w:rPr>
          <w:rFonts w:cs="Arial"/>
          <w:szCs w:val="22"/>
        </w:rPr>
      </w:pPr>
    </w:p>
    <w:p w:rsidR="00BC413A" w:rsidRPr="00497404" w:rsidRDefault="00BC413A" w:rsidP="00BC413A">
      <w:pPr>
        <w:rPr>
          <w:rFonts w:cs="Arial"/>
          <w:color w:val="000000"/>
          <w:szCs w:val="22"/>
        </w:rPr>
      </w:pPr>
      <w:r w:rsidRPr="00497404">
        <w:rPr>
          <w:rFonts w:cs="Arial"/>
          <w:color w:val="000000"/>
          <w:szCs w:val="22"/>
        </w:rPr>
        <w:t>Požadavek vyhodnocení vlivů územního plánu na udržitelný rozvoj území nebyl ve schváleném zadání ÚP Hradčovice stanoven.</w:t>
      </w:r>
    </w:p>
    <w:p w:rsidR="00A75FF7" w:rsidRDefault="00A75FF7" w:rsidP="0068320F"/>
    <w:p w:rsidR="00EA7D04" w:rsidRPr="00A75FF7" w:rsidRDefault="00EA7D04" w:rsidP="0068320F"/>
    <w:p w:rsidR="00BC413A" w:rsidRPr="00497404" w:rsidRDefault="00BC413A" w:rsidP="00BC413A">
      <w:pPr>
        <w:numPr>
          <w:ilvl w:val="0"/>
          <w:numId w:val="31"/>
        </w:numPr>
        <w:jc w:val="left"/>
        <w:rPr>
          <w:rFonts w:cs="Arial"/>
          <w:color w:val="000000"/>
          <w:szCs w:val="22"/>
          <w:u w:val="single"/>
        </w:rPr>
      </w:pPr>
      <w:r w:rsidRPr="00497404">
        <w:rPr>
          <w:rFonts w:cs="Arial"/>
          <w:szCs w:val="22"/>
          <w:u w:val="single"/>
        </w:rPr>
        <w:t>Splnění případného požadavku na zpracování konceptu, včetně požadavků na zpracování variant:</w:t>
      </w:r>
    </w:p>
    <w:p w:rsidR="00BC413A" w:rsidRPr="00497404" w:rsidRDefault="00BC413A" w:rsidP="0068320F">
      <w:pPr>
        <w:spacing w:line="220" w:lineRule="exact"/>
        <w:rPr>
          <w:rFonts w:cs="Arial"/>
          <w:color w:val="000000"/>
          <w:szCs w:val="22"/>
        </w:rPr>
      </w:pPr>
    </w:p>
    <w:p w:rsidR="00BC413A" w:rsidRPr="00497404" w:rsidRDefault="00BC413A" w:rsidP="00BC413A">
      <w:pPr>
        <w:widowControl w:val="0"/>
        <w:rPr>
          <w:rFonts w:cs="Arial"/>
          <w:snapToGrid w:val="0"/>
          <w:szCs w:val="22"/>
        </w:rPr>
      </w:pPr>
      <w:r w:rsidRPr="00497404">
        <w:rPr>
          <w:rFonts w:cs="Arial"/>
          <w:snapToGrid w:val="0"/>
          <w:szCs w:val="22"/>
        </w:rPr>
        <w:t xml:space="preserve">Ze schváleného zadání nevyplynul požadavek na zpracování konceptu. Proto je dalším stupněm zpracování návrh územního plánu. </w:t>
      </w:r>
    </w:p>
    <w:p w:rsidR="00A75FF7" w:rsidRDefault="00A75FF7" w:rsidP="0068320F"/>
    <w:p w:rsidR="0000648A" w:rsidRDefault="0000648A" w:rsidP="0068320F"/>
    <w:p w:rsidR="00BC413A" w:rsidRPr="00497404" w:rsidRDefault="00BC413A" w:rsidP="00BC413A">
      <w:pPr>
        <w:numPr>
          <w:ilvl w:val="0"/>
          <w:numId w:val="31"/>
        </w:numPr>
        <w:jc w:val="left"/>
        <w:rPr>
          <w:rFonts w:cs="Arial"/>
          <w:color w:val="000000"/>
          <w:szCs w:val="22"/>
          <w:u w:val="single"/>
        </w:rPr>
      </w:pPr>
      <w:r w:rsidRPr="00497404">
        <w:rPr>
          <w:rFonts w:cs="Arial"/>
          <w:szCs w:val="22"/>
          <w:u w:val="single"/>
        </w:rPr>
        <w:t>Splnění požadavků na uspořádání obsahu návrhu územního plánu a na uspořádání obsahu jeho odůvodnění s ohledem na charakter území a problémy k řešení včetně měřítek výkresů a počtu vyhotovení:</w:t>
      </w:r>
    </w:p>
    <w:p w:rsidR="00BC413A" w:rsidRPr="00497404" w:rsidRDefault="00BC413A" w:rsidP="0068320F">
      <w:pPr>
        <w:spacing w:line="220" w:lineRule="exact"/>
        <w:rPr>
          <w:rFonts w:cs="Arial"/>
          <w:color w:val="FF0000"/>
          <w:szCs w:val="22"/>
        </w:rPr>
      </w:pPr>
    </w:p>
    <w:p w:rsidR="00BC413A" w:rsidRPr="00497404" w:rsidRDefault="00BC413A" w:rsidP="00A75FF7">
      <w:pPr>
        <w:rPr>
          <w:rFonts w:cs="Arial"/>
          <w:szCs w:val="22"/>
        </w:rPr>
      </w:pPr>
      <w:r w:rsidRPr="00497404">
        <w:rPr>
          <w:rFonts w:cs="Arial"/>
          <w:szCs w:val="22"/>
        </w:rPr>
        <w:t>S ohledem na charakter osídlení a velikost vlastního sídla jsou vymezovány i plochy, které jsou menší než 0,2 ha.</w:t>
      </w:r>
    </w:p>
    <w:p w:rsidR="00BC413A" w:rsidRPr="00497404" w:rsidRDefault="00BC413A" w:rsidP="00A75FF7">
      <w:pPr>
        <w:widowControl w:val="0"/>
        <w:ind w:left="0" w:firstLine="567"/>
        <w:rPr>
          <w:rFonts w:cs="Arial"/>
          <w:snapToGrid w:val="0"/>
          <w:szCs w:val="22"/>
        </w:rPr>
      </w:pPr>
      <w:r w:rsidRPr="00BC6087">
        <w:rPr>
          <w:rFonts w:cs="Arial"/>
          <w:snapToGrid w:val="0"/>
          <w:szCs w:val="22"/>
        </w:rPr>
        <w:t>Závazná část ve formě regulat</w:t>
      </w:r>
      <w:r w:rsidR="00444431" w:rsidRPr="00BC6087">
        <w:rPr>
          <w:rFonts w:cs="Arial"/>
          <w:snapToGrid w:val="0"/>
          <w:szCs w:val="22"/>
        </w:rPr>
        <w:t xml:space="preserve">ivů je součástí textové </w:t>
      </w:r>
      <w:r w:rsidR="00BC6087" w:rsidRPr="00BC6087">
        <w:rPr>
          <w:rFonts w:cs="Arial"/>
          <w:snapToGrid w:val="0"/>
          <w:szCs w:val="22"/>
        </w:rPr>
        <w:t xml:space="preserve">a grafické </w:t>
      </w:r>
      <w:r w:rsidR="00444431" w:rsidRPr="00BC6087">
        <w:rPr>
          <w:rFonts w:cs="Arial"/>
          <w:snapToGrid w:val="0"/>
          <w:szCs w:val="22"/>
        </w:rPr>
        <w:t>části I. (návrh územního plánu)</w:t>
      </w:r>
      <w:r w:rsidRPr="00BC6087">
        <w:rPr>
          <w:rFonts w:cs="Arial"/>
          <w:snapToGrid w:val="0"/>
          <w:szCs w:val="22"/>
        </w:rPr>
        <w:t>.</w:t>
      </w:r>
    </w:p>
    <w:p w:rsidR="00EA7D04" w:rsidRDefault="00EA7D04" w:rsidP="0068320F">
      <w:pPr>
        <w:spacing w:line="220" w:lineRule="exact"/>
        <w:rPr>
          <w:rFonts w:cs="Arial"/>
          <w:szCs w:val="22"/>
        </w:rPr>
      </w:pPr>
    </w:p>
    <w:p w:rsidR="00BC413A" w:rsidRPr="00497404" w:rsidRDefault="00BC413A" w:rsidP="00A75FF7">
      <w:pPr>
        <w:rPr>
          <w:rFonts w:cs="Arial"/>
          <w:szCs w:val="22"/>
        </w:rPr>
      </w:pPr>
      <w:r w:rsidRPr="00497404">
        <w:rPr>
          <w:rFonts w:cs="Arial"/>
          <w:szCs w:val="22"/>
        </w:rPr>
        <w:t>Územní plán Hradčovice je zpracován v souladu s následujícími dokumenty:</w:t>
      </w:r>
    </w:p>
    <w:p w:rsidR="00BC413A" w:rsidRPr="00497404" w:rsidRDefault="00BC413A" w:rsidP="00EA7D04">
      <w:pPr>
        <w:numPr>
          <w:ilvl w:val="0"/>
          <w:numId w:val="30"/>
        </w:numPr>
        <w:ind w:left="1077" w:hanging="357"/>
        <w:rPr>
          <w:rFonts w:cs="Arial"/>
          <w:szCs w:val="22"/>
        </w:rPr>
      </w:pPr>
      <w:r w:rsidRPr="00497404">
        <w:rPr>
          <w:rFonts w:cs="Arial"/>
          <w:szCs w:val="22"/>
        </w:rPr>
        <w:t>Pravidla pro zadávání dokumentů v digitální podobě s důrazem na oblast geodat.</w:t>
      </w:r>
    </w:p>
    <w:p w:rsidR="00BC413A" w:rsidRPr="00497404" w:rsidRDefault="00BC413A" w:rsidP="00EA7D04">
      <w:pPr>
        <w:numPr>
          <w:ilvl w:val="0"/>
          <w:numId w:val="30"/>
        </w:numPr>
        <w:ind w:left="1077" w:hanging="357"/>
        <w:rPr>
          <w:rFonts w:cs="Arial"/>
          <w:szCs w:val="22"/>
        </w:rPr>
      </w:pPr>
      <w:r w:rsidRPr="00497404">
        <w:rPr>
          <w:rFonts w:cs="Arial"/>
          <w:szCs w:val="22"/>
        </w:rPr>
        <w:t>Jednotný postup digitálního zpracování územního plánu obce pro GIS.</w:t>
      </w:r>
    </w:p>
    <w:p w:rsidR="00BC413A" w:rsidRPr="00497404" w:rsidRDefault="00BC413A" w:rsidP="00EA7D04">
      <w:pPr>
        <w:numPr>
          <w:ilvl w:val="0"/>
          <w:numId w:val="30"/>
        </w:numPr>
        <w:ind w:left="1077" w:hanging="357"/>
        <w:rPr>
          <w:rFonts w:cs="Arial"/>
          <w:szCs w:val="22"/>
        </w:rPr>
      </w:pPr>
      <w:r w:rsidRPr="00497404">
        <w:rPr>
          <w:rFonts w:cs="Arial"/>
          <w:szCs w:val="22"/>
        </w:rPr>
        <w:t>Podprogram na podporu zpracování územních plánů obcí na území Zlínského kraje.</w:t>
      </w:r>
    </w:p>
    <w:p w:rsidR="00BC413A" w:rsidRPr="00497404" w:rsidRDefault="00BC413A" w:rsidP="0068320F">
      <w:pPr>
        <w:spacing w:line="220" w:lineRule="exact"/>
        <w:rPr>
          <w:rFonts w:cs="Arial"/>
          <w:color w:val="FF0000"/>
          <w:szCs w:val="22"/>
        </w:rPr>
      </w:pPr>
    </w:p>
    <w:p w:rsidR="00BC413A" w:rsidRPr="00497404" w:rsidRDefault="00BC413A" w:rsidP="00A75FF7">
      <w:pPr>
        <w:rPr>
          <w:rFonts w:cs="Arial"/>
          <w:szCs w:val="22"/>
        </w:rPr>
      </w:pPr>
      <w:r w:rsidRPr="00497404">
        <w:rPr>
          <w:rFonts w:cs="Arial"/>
          <w:szCs w:val="22"/>
        </w:rPr>
        <w:t>V průběhu rozpracovanosti návrhu Územního plánu Hradčovice proběhly min. 2 pracovní výbory s pořizovatelem ve spolupráci s určeným zastupitelem obce.</w:t>
      </w:r>
    </w:p>
    <w:p w:rsidR="00C82A2F" w:rsidRDefault="00C82A2F" w:rsidP="0068320F">
      <w:pPr>
        <w:spacing w:line="220" w:lineRule="exact"/>
        <w:rPr>
          <w:rFonts w:cs="Arial"/>
          <w:b/>
          <w:snapToGrid w:val="0"/>
          <w:szCs w:val="22"/>
        </w:rPr>
      </w:pPr>
    </w:p>
    <w:p w:rsidR="00BC413A" w:rsidRPr="00497404" w:rsidRDefault="00BC413A" w:rsidP="00BC413A">
      <w:pPr>
        <w:rPr>
          <w:rFonts w:cs="Arial"/>
          <w:b/>
          <w:snapToGrid w:val="0"/>
          <w:szCs w:val="22"/>
        </w:rPr>
      </w:pPr>
      <w:r w:rsidRPr="00497404">
        <w:rPr>
          <w:rFonts w:cs="Arial"/>
          <w:b/>
          <w:snapToGrid w:val="0"/>
          <w:szCs w:val="22"/>
        </w:rPr>
        <w:t>Návrh Územního plánu Hradčovice je zpracován v souladu se schváleným z</w:t>
      </w:r>
      <w:r w:rsidR="007C4061">
        <w:rPr>
          <w:rFonts w:cs="Arial"/>
          <w:b/>
          <w:snapToGrid w:val="0"/>
          <w:szCs w:val="22"/>
        </w:rPr>
        <w:t>adáním Územního plánu Hradčovice</w:t>
      </w:r>
      <w:r w:rsidRPr="00497404">
        <w:rPr>
          <w:rFonts w:cs="Arial"/>
          <w:b/>
          <w:snapToGrid w:val="0"/>
          <w:szCs w:val="22"/>
        </w:rPr>
        <w:t>.</w:t>
      </w:r>
    </w:p>
    <w:p w:rsidR="00A75FF7" w:rsidRDefault="00A75FF7" w:rsidP="0000648A"/>
    <w:p w:rsidR="00610028" w:rsidRPr="00453D7D" w:rsidRDefault="00453D7D" w:rsidP="00C82A2F">
      <w:pPr>
        <w:pStyle w:val="NADPIS11"/>
      </w:pPr>
      <w:bookmarkStart w:id="28" w:name="_Toc385921333"/>
      <w:r>
        <w:lastRenderedPageBreak/>
        <w:t>C</w:t>
      </w:r>
      <w:r w:rsidR="00610028" w:rsidRPr="00453D7D">
        <w:t>.</w:t>
      </w:r>
      <w:r w:rsidR="00610028" w:rsidRPr="00453D7D">
        <w:tab/>
      </w:r>
      <w:bookmarkEnd w:id="25"/>
      <w:r w:rsidR="00C373BD" w:rsidRPr="00453D7D">
        <w:t>VÝČET ZÁLEŽITOSTÍ NADMÍSTNÍHO VÝZNAMU, KTERÉ NEJSOU ŘEŠENY V ZÁSADÁCH ÚZEMNÍHO ROZVOJE (§ 43 ODST.1 STAVEBNÍHO ZÁKONA), S ODŮVODNĚNÍM POTŘEBY JEJICH VYMEZENÍ</w:t>
      </w:r>
      <w:bookmarkEnd w:id="28"/>
    </w:p>
    <w:p w:rsidR="00800FD0" w:rsidRPr="00800FD0" w:rsidRDefault="00800FD0" w:rsidP="00D722F1">
      <w:pPr>
        <w:autoSpaceDE w:val="0"/>
        <w:autoSpaceDN w:val="0"/>
        <w:adjustRightInd w:val="0"/>
        <w:rPr>
          <w:rFonts w:eastAsia="Calibri" w:cs="Arial"/>
          <w:bCs/>
          <w:lang w:eastAsia="en-US"/>
        </w:rPr>
      </w:pPr>
    </w:p>
    <w:p w:rsidR="008B4449" w:rsidRPr="00800FD0" w:rsidRDefault="008B4449" w:rsidP="00D722F1">
      <w:pPr>
        <w:autoSpaceDE w:val="0"/>
        <w:autoSpaceDN w:val="0"/>
        <w:adjustRightInd w:val="0"/>
        <w:rPr>
          <w:rFonts w:eastAsia="Calibri" w:cs="Arial"/>
          <w:bCs/>
          <w:lang w:eastAsia="en-US"/>
        </w:rPr>
      </w:pPr>
      <w:r w:rsidRPr="00800FD0">
        <w:rPr>
          <w:rFonts w:eastAsia="Calibri" w:cs="Arial"/>
          <w:bCs/>
          <w:lang w:eastAsia="en-US"/>
        </w:rPr>
        <w:t xml:space="preserve">Územní plán nenavrhuje záměry nadmístního významu, které nejsou řešeny v zásadách územního rozvoje. </w:t>
      </w:r>
    </w:p>
    <w:p w:rsidR="008B4449" w:rsidRDefault="008B4449" w:rsidP="0068320F"/>
    <w:p w:rsidR="00B052C3" w:rsidRPr="00A35F10" w:rsidRDefault="00B052C3" w:rsidP="0068320F"/>
    <w:p w:rsidR="00A75FF7" w:rsidRDefault="00A75FF7" w:rsidP="0068320F">
      <w:pPr>
        <w:rPr>
          <w:kern w:val="28"/>
        </w:rPr>
      </w:pPr>
      <w:bookmarkStart w:id="29" w:name="_Toc356885605"/>
    </w:p>
    <w:p w:rsidR="000D6F02" w:rsidRPr="005C6332" w:rsidRDefault="003D4B1A" w:rsidP="00C82A2F">
      <w:pPr>
        <w:pStyle w:val="NADPIS11"/>
      </w:pPr>
      <w:bookmarkStart w:id="30" w:name="_Toc385921334"/>
      <w:r w:rsidRPr="005C6332">
        <w:t>D</w:t>
      </w:r>
      <w:r w:rsidR="00610028" w:rsidRPr="005C6332">
        <w:t>.</w:t>
      </w:r>
      <w:r w:rsidR="00610028" w:rsidRPr="005C6332">
        <w:tab/>
        <w:t>VYHODNOCENÍ PŘEDPOKLÁDANÝCH DŮSLEDKŮ NAVRHOVANÉHO ŘEŠENÍ NA ZEMĚDĚLSKÝ PŮDNÍ FOND A POZEMKY URČENÉ K PLNĚNÍ FUNKCE LESA</w:t>
      </w:r>
      <w:bookmarkEnd w:id="0"/>
      <w:bookmarkEnd w:id="1"/>
      <w:bookmarkEnd w:id="29"/>
      <w:bookmarkEnd w:id="30"/>
    </w:p>
    <w:p w:rsidR="003704B7" w:rsidRPr="00A35F10" w:rsidRDefault="003704B7" w:rsidP="00D722F1">
      <w:pPr>
        <w:ind w:left="0" w:right="-625"/>
        <w:rPr>
          <w:rFonts w:cs="Tahoma"/>
          <w:b/>
          <w:color w:val="0070C0"/>
          <w:szCs w:val="22"/>
        </w:rPr>
      </w:pPr>
    </w:p>
    <w:p w:rsidR="005642C6" w:rsidRPr="00EC59C7" w:rsidRDefault="005642C6" w:rsidP="005642C6">
      <w:pPr>
        <w:rPr>
          <w:szCs w:val="22"/>
        </w:rPr>
      </w:pPr>
      <w:r w:rsidRPr="00EC59C7">
        <w:rPr>
          <w:szCs w:val="22"/>
        </w:rPr>
        <w:t>Kapitola “</w:t>
      </w:r>
      <w:r w:rsidRPr="00EC59C7">
        <w:rPr>
          <w:i/>
          <w:szCs w:val="22"/>
        </w:rPr>
        <w:t xml:space="preserve">Vyhodnocení předpokládaných důsledků navrhovaného řešení na zemědělský půdní fond a pozemky určené k plnění funkce lesa“ </w:t>
      </w:r>
      <w:r w:rsidRPr="00EC59C7">
        <w:rPr>
          <w:szCs w:val="22"/>
        </w:rPr>
        <w:t>slouží orgánům ochrany ZPF k posouzení předpokládaného odnětí půdy pro účely územního rozvoje obce Hradčovice.</w:t>
      </w:r>
    </w:p>
    <w:p w:rsidR="005642C6" w:rsidRDefault="005642C6" w:rsidP="005642C6">
      <w:pPr>
        <w:rPr>
          <w:szCs w:val="22"/>
        </w:rPr>
      </w:pPr>
    </w:p>
    <w:p w:rsidR="005642C6" w:rsidRPr="00EC59C7" w:rsidRDefault="00EA087A" w:rsidP="005642C6">
      <w:pPr>
        <w:rPr>
          <w:szCs w:val="22"/>
        </w:rPr>
      </w:pPr>
      <w:r>
        <w:rPr>
          <w:szCs w:val="22"/>
        </w:rPr>
        <w:t>Kapitola</w:t>
      </w:r>
      <w:r w:rsidR="005642C6" w:rsidRPr="00EC59C7">
        <w:rPr>
          <w:szCs w:val="22"/>
        </w:rPr>
        <w:t xml:space="preserve"> je zpracována </w:t>
      </w:r>
      <w:r>
        <w:rPr>
          <w:szCs w:val="22"/>
        </w:rPr>
        <w:t xml:space="preserve">zejména </w:t>
      </w:r>
      <w:r w:rsidR="005642C6" w:rsidRPr="00EC59C7">
        <w:rPr>
          <w:szCs w:val="22"/>
        </w:rPr>
        <w:t xml:space="preserve">podle </w:t>
      </w:r>
      <w:r>
        <w:rPr>
          <w:szCs w:val="22"/>
        </w:rPr>
        <w:t xml:space="preserve">Společného metodického doporučení MMR a MŽP (srpen 2013) a dále dle </w:t>
      </w:r>
      <w:r w:rsidR="005642C6" w:rsidRPr="00EC59C7">
        <w:rPr>
          <w:szCs w:val="22"/>
        </w:rPr>
        <w:t>zákona č. 334/1992 Sb. o ochraně ZPF, Vyhlášky č. 13 Ministerstva ŽP ČR ze dne 29. 12. 1993 a Metodického pokynu Ministerstva ŽP ČR ze dne 1. 10. 1996.</w:t>
      </w:r>
    </w:p>
    <w:p w:rsidR="005642C6" w:rsidRDefault="005642C6" w:rsidP="005642C6">
      <w:pPr>
        <w:rPr>
          <w:b/>
          <w:szCs w:val="22"/>
        </w:rPr>
      </w:pPr>
    </w:p>
    <w:p w:rsidR="00F65BF1" w:rsidRPr="00761E56" w:rsidRDefault="00F65BF1" w:rsidP="00F65BF1">
      <w:pPr>
        <w:rPr>
          <w:szCs w:val="22"/>
        </w:rPr>
      </w:pPr>
      <w:r w:rsidRPr="00761E56">
        <w:rPr>
          <w:szCs w:val="22"/>
        </w:rPr>
        <w:t>Jako podklad pro zpracování této kapitoly byl použit návrh územního plánu zpracovaný ve smyslu zákona č. 183/2006 Sb., o územním plánování a stavebním řádu a souvisejících předpisů.</w:t>
      </w:r>
    </w:p>
    <w:p w:rsidR="00C82A2F" w:rsidRDefault="00C82A2F" w:rsidP="005642C6">
      <w:pPr>
        <w:rPr>
          <w:i/>
          <w:szCs w:val="22"/>
          <w:u w:val="single"/>
        </w:rPr>
      </w:pPr>
    </w:p>
    <w:p w:rsidR="005642C6" w:rsidRPr="00EC59C7" w:rsidRDefault="005642C6" w:rsidP="0000648A">
      <w:pPr>
        <w:spacing w:after="120"/>
        <w:rPr>
          <w:i/>
          <w:szCs w:val="22"/>
          <w:u w:val="single"/>
        </w:rPr>
      </w:pPr>
      <w:r w:rsidRPr="00EC59C7">
        <w:rPr>
          <w:i/>
          <w:szCs w:val="22"/>
          <w:u w:val="single"/>
        </w:rPr>
        <w:t>BPEJ jsou v řešeném území zastoupeny v pěti třídách ochrany zemědělské půdy:</w:t>
      </w:r>
    </w:p>
    <w:p w:rsidR="005642C6" w:rsidRPr="00EC59C7" w:rsidRDefault="005642C6" w:rsidP="005642C6">
      <w:pPr>
        <w:numPr>
          <w:ilvl w:val="0"/>
          <w:numId w:val="21"/>
        </w:numPr>
        <w:rPr>
          <w:szCs w:val="22"/>
        </w:rPr>
      </w:pPr>
      <w:r w:rsidRPr="00EC59C7">
        <w:rPr>
          <w:szCs w:val="22"/>
        </w:rPr>
        <w:t>V </w:t>
      </w:r>
      <w:r w:rsidRPr="00EC59C7">
        <w:rPr>
          <w:b/>
          <w:szCs w:val="22"/>
        </w:rPr>
        <w:t xml:space="preserve">I. třídě </w:t>
      </w:r>
      <w:r w:rsidRPr="00EC59C7">
        <w:rPr>
          <w:szCs w:val="22"/>
        </w:rPr>
        <w:t>ochrany jsou zařazeny nejcennější půdy. Ze ZPF je možno odejmout pouze výjimečně, většinou ve veřejném zájmu.</w:t>
      </w:r>
    </w:p>
    <w:p w:rsidR="005642C6" w:rsidRPr="00EC59C7" w:rsidRDefault="005642C6" w:rsidP="005642C6">
      <w:pPr>
        <w:numPr>
          <w:ilvl w:val="0"/>
          <w:numId w:val="21"/>
        </w:numPr>
        <w:rPr>
          <w:szCs w:val="22"/>
        </w:rPr>
      </w:pPr>
      <w:r w:rsidRPr="00EC59C7">
        <w:rPr>
          <w:szCs w:val="22"/>
        </w:rPr>
        <w:t xml:space="preserve">Do </w:t>
      </w:r>
      <w:r w:rsidRPr="00EC59C7">
        <w:rPr>
          <w:b/>
          <w:szCs w:val="22"/>
        </w:rPr>
        <w:t>II. třídy</w:t>
      </w:r>
      <w:r w:rsidRPr="00EC59C7">
        <w:rPr>
          <w:szCs w:val="22"/>
        </w:rPr>
        <w:t xml:space="preserve"> patří půdy (BPEJ) s nadprůměrnou produkční schopností. Jsou vysoce chráněny a pouze podmíněně odnímatelné.</w:t>
      </w:r>
    </w:p>
    <w:p w:rsidR="005642C6" w:rsidRPr="00EC59C7" w:rsidRDefault="005642C6" w:rsidP="005642C6">
      <w:pPr>
        <w:numPr>
          <w:ilvl w:val="0"/>
          <w:numId w:val="21"/>
        </w:numPr>
        <w:rPr>
          <w:szCs w:val="22"/>
        </w:rPr>
      </w:pPr>
      <w:r w:rsidRPr="00EC59C7">
        <w:rPr>
          <w:szCs w:val="22"/>
        </w:rPr>
        <w:t xml:space="preserve">Ve </w:t>
      </w:r>
      <w:r w:rsidRPr="00EC59C7">
        <w:rPr>
          <w:b/>
          <w:szCs w:val="22"/>
        </w:rPr>
        <w:t>III. třídě</w:t>
      </w:r>
      <w:r w:rsidRPr="00EC59C7">
        <w:rPr>
          <w:szCs w:val="22"/>
        </w:rPr>
        <w:t xml:space="preserve"> ochrany jsou půdy (BPEJ) s průměrnou bonitou, využitelné pro výstavbu.</w:t>
      </w:r>
    </w:p>
    <w:p w:rsidR="005642C6" w:rsidRPr="00EC59C7" w:rsidRDefault="005642C6" w:rsidP="005642C6">
      <w:pPr>
        <w:numPr>
          <w:ilvl w:val="0"/>
          <w:numId w:val="21"/>
        </w:numPr>
        <w:rPr>
          <w:szCs w:val="22"/>
        </w:rPr>
      </w:pPr>
      <w:r w:rsidRPr="00EC59C7">
        <w:rPr>
          <w:szCs w:val="22"/>
        </w:rPr>
        <w:t xml:space="preserve">Ve </w:t>
      </w:r>
      <w:r w:rsidRPr="00EC59C7">
        <w:rPr>
          <w:b/>
          <w:szCs w:val="22"/>
        </w:rPr>
        <w:t>IV. třídě</w:t>
      </w:r>
      <w:r w:rsidRPr="00EC59C7">
        <w:rPr>
          <w:szCs w:val="22"/>
        </w:rPr>
        <w:t xml:space="preserve"> ochrany jsou půdy (BPEJ) s podprůměrnou produkční schopností, s omezenou ochranou.</w:t>
      </w:r>
    </w:p>
    <w:p w:rsidR="005642C6" w:rsidRPr="00EC59C7" w:rsidRDefault="005642C6" w:rsidP="005642C6">
      <w:pPr>
        <w:numPr>
          <w:ilvl w:val="0"/>
          <w:numId w:val="21"/>
        </w:numPr>
        <w:rPr>
          <w:szCs w:val="22"/>
        </w:rPr>
      </w:pPr>
      <w:r w:rsidRPr="00EC59C7">
        <w:rPr>
          <w:szCs w:val="22"/>
        </w:rPr>
        <w:t xml:space="preserve">Do </w:t>
      </w:r>
      <w:r w:rsidRPr="00EC59C7">
        <w:rPr>
          <w:b/>
          <w:szCs w:val="22"/>
        </w:rPr>
        <w:t>V. třídy</w:t>
      </w:r>
      <w:r w:rsidRPr="00EC59C7">
        <w:rPr>
          <w:szCs w:val="22"/>
        </w:rPr>
        <w:t xml:space="preserve"> ochrany jsou zahrnuty BPEJ s velmi nízkou produkční schopností a s nízkou třídou ochrany.</w:t>
      </w:r>
    </w:p>
    <w:p w:rsidR="005642C6" w:rsidRDefault="005642C6" w:rsidP="005642C6">
      <w:pPr>
        <w:widowControl w:val="0"/>
        <w:rPr>
          <w:rFonts w:cs="Arial"/>
          <w:szCs w:val="22"/>
        </w:rPr>
      </w:pPr>
    </w:p>
    <w:p w:rsidR="005642C6" w:rsidRPr="00EC59C7" w:rsidRDefault="005642C6" w:rsidP="005642C6">
      <w:pPr>
        <w:rPr>
          <w:b/>
          <w:szCs w:val="22"/>
          <w:u w:val="single"/>
        </w:rPr>
      </w:pPr>
      <w:r w:rsidRPr="00EC59C7">
        <w:rPr>
          <w:b/>
          <w:szCs w:val="22"/>
        </w:rPr>
        <w:t>Zastoupení BPEJ  a charakteristika zastoupené HPJ</w:t>
      </w:r>
    </w:p>
    <w:p w:rsidR="00C82A2F" w:rsidRDefault="00C82A2F" w:rsidP="005642C6">
      <w:pPr>
        <w:rPr>
          <w:szCs w:val="22"/>
          <w:u w:val="single"/>
        </w:rPr>
      </w:pPr>
    </w:p>
    <w:p w:rsidR="005642C6" w:rsidRDefault="005642C6" w:rsidP="005642C6">
      <w:pPr>
        <w:rPr>
          <w:szCs w:val="22"/>
          <w:u w:val="single"/>
        </w:rPr>
      </w:pPr>
      <w:r w:rsidRPr="00EC59C7">
        <w:rPr>
          <w:szCs w:val="22"/>
          <w:u w:val="single"/>
        </w:rPr>
        <w:t>Zastoupení BPEJ v řešeném území:</w:t>
      </w:r>
    </w:p>
    <w:p w:rsidR="002E104A" w:rsidRPr="00EC59C7" w:rsidRDefault="002E104A" w:rsidP="005642C6">
      <w:pPr>
        <w:rPr>
          <w:szCs w:val="22"/>
          <w:u w:val="single"/>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4"/>
        <w:gridCol w:w="2836"/>
        <w:gridCol w:w="1304"/>
        <w:gridCol w:w="2494"/>
      </w:tblGrid>
      <w:tr w:rsidR="002E104A" w:rsidRPr="00EC59C7" w:rsidTr="002E104A">
        <w:trPr>
          <w:trHeight w:val="250"/>
          <w:jc w:val="center"/>
        </w:trPr>
        <w:tc>
          <w:tcPr>
            <w:tcW w:w="1304" w:type="dxa"/>
            <w:vAlign w:val="center"/>
          </w:tcPr>
          <w:p w:rsidR="002E104A" w:rsidRPr="00EC59C7" w:rsidRDefault="002E104A" w:rsidP="004820DE">
            <w:pPr>
              <w:tabs>
                <w:tab w:val="left" w:pos="1050"/>
              </w:tabs>
              <w:ind w:left="-22"/>
              <w:jc w:val="center"/>
              <w:rPr>
                <w:rFonts w:cs="Arial"/>
                <w:snapToGrid w:val="0"/>
                <w:szCs w:val="22"/>
              </w:rPr>
            </w:pPr>
            <w:r w:rsidRPr="00EC59C7">
              <w:rPr>
                <w:rFonts w:cs="Arial"/>
                <w:snapToGrid w:val="0"/>
                <w:szCs w:val="22"/>
              </w:rPr>
              <w:t>35700</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II.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33746</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V. třída ochrany ZPF</w:t>
            </w:r>
          </w:p>
        </w:tc>
      </w:tr>
      <w:tr w:rsidR="002E104A" w:rsidRPr="00EC59C7" w:rsidTr="002E104A">
        <w:trPr>
          <w:trHeight w:val="250"/>
          <w:jc w:val="center"/>
        </w:trPr>
        <w:tc>
          <w:tcPr>
            <w:tcW w:w="1304" w:type="dxa"/>
            <w:vAlign w:val="center"/>
          </w:tcPr>
          <w:p w:rsidR="002E104A" w:rsidRPr="00EC59C7" w:rsidRDefault="002E104A" w:rsidP="004820DE">
            <w:pPr>
              <w:tabs>
                <w:tab w:val="left" w:pos="1050"/>
              </w:tabs>
              <w:ind w:left="-22"/>
              <w:jc w:val="center"/>
              <w:rPr>
                <w:rFonts w:cs="Arial"/>
                <w:snapToGrid w:val="0"/>
                <w:szCs w:val="22"/>
              </w:rPr>
            </w:pPr>
            <w:r w:rsidRPr="00EC59C7">
              <w:rPr>
                <w:rFonts w:cs="Arial"/>
                <w:snapToGrid w:val="0"/>
                <w:szCs w:val="22"/>
              </w:rPr>
              <w:t>30840</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33716</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V. třída ochrany ZPF</w:t>
            </w:r>
          </w:p>
        </w:tc>
      </w:tr>
      <w:tr w:rsidR="002E104A" w:rsidRPr="00EC59C7" w:rsidTr="002E104A">
        <w:trPr>
          <w:trHeight w:val="265"/>
          <w:jc w:val="center"/>
        </w:trPr>
        <w:tc>
          <w:tcPr>
            <w:tcW w:w="1304" w:type="dxa"/>
            <w:vAlign w:val="center"/>
          </w:tcPr>
          <w:p w:rsidR="002E104A" w:rsidRPr="00EC59C7" w:rsidRDefault="002E104A" w:rsidP="004820DE">
            <w:pPr>
              <w:ind w:left="-22"/>
              <w:jc w:val="center"/>
              <w:rPr>
                <w:rFonts w:cs="Arial"/>
                <w:snapToGrid w:val="0"/>
                <w:szCs w:val="22"/>
              </w:rPr>
            </w:pPr>
            <w:r w:rsidRPr="00EC59C7">
              <w:rPr>
                <w:rFonts w:cs="Arial"/>
                <w:snapToGrid w:val="0"/>
                <w:szCs w:val="22"/>
              </w:rPr>
              <w:t>30850</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34167</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V. třída ochrany ZPF</w:t>
            </w:r>
          </w:p>
        </w:tc>
      </w:tr>
      <w:tr w:rsidR="002E104A" w:rsidRPr="00EC59C7" w:rsidTr="002E104A">
        <w:trPr>
          <w:trHeight w:val="250"/>
          <w:jc w:val="center"/>
        </w:trPr>
        <w:tc>
          <w:tcPr>
            <w:tcW w:w="1304" w:type="dxa"/>
            <w:vAlign w:val="center"/>
          </w:tcPr>
          <w:p w:rsidR="002E104A" w:rsidRPr="00EC59C7" w:rsidRDefault="002E104A" w:rsidP="004820DE">
            <w:pPr>
              <w:ind w:left="-22"/>
              <w:jc w:val="center"/>
              <w:rPr>
                <w:rFonts w:cs="Arial"/>
                <w:snapToGrid w:val="0"/>
                <w:szCs w:val="22"/>
              </w:rPr>
            </w:pPr>
            <w:r w:rsidRPr="00EC59C7">
              <w:rPr>
                <w:rFonts w:cs="Arial"/>
                <w:snapToGrid w:val="0"/>
                <w:szCs w:val="22"/>
              </w:rPr>
              <w:t>32051</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32001</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IV. třída ochrany ZPF</w:t>
            </w:r>
          </w:p>
        </w:tc>
      </w:tr>
      <w:tr w:rsidR="002E104A" w:rsidRPr="00EC59C7" w:rsidTr="002E104A">
        <w:trPr>
          <w:trHeight w:val="250"/>
          <w:jc w:val="center"/>
        </w:trPr>
        <w:tc>
          <w:tcPr>
            <w:tcW w:w="1304" w:type="dxa"/>
            <w:vAlign w:val="center"/>
          </w:tcPr>
          <w:p w:rsidR="002E104A" w:rsidRPr="00EC59C7" w:rsidRDefault="002E104A" w:rsidP="004820DE">
            <w:pPr>
              <w:ind w:left="-22"/>
              <w:jc w:val="center"/>
              <w:rPr>
                <w:rFonts w:cs="Arial"/>
                <w:snapToGrid w:val="0"/>
                <w:szCs w:val="22"/>
              </w:rPr>
            </w:pPr>
            <w:r w:rsidRPr="00EC59C7">
              <w:rPr>
                <w:rFonts w:cs="Arial"/>
                <w:snapToGrid w:val="0"/>
                <w:szCs w:val="22"/>
              </w:rPr>
              <w:t>32411</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31010</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II. třída ochrany ZPF</w:t>
            </w:r>
          </w:p>
        </w:tc>
      </w:tr>
      <w:tr w:rsidR="002E104A" w:rsidRPr="00EC59C7" w:rsidTr="002E104A">
        <w:trPr>
          <w:trHeight w:val="250"/>
          <w:jc w:val="center"/>
        </w:trPr>
        <w:tc>
          <w:tcPr>
            <w:tcW w:w="1304" w:type="dxa"/>
            <w:vAlign w:val="center"/>
          </w:tcPr>
          <w:p w:rsidR="002E104A" w:rsidRPr="00EC59C7" w:rsidRDefault="002E104A" w:rsidP="004820DE">
            <w:pPr>
              <w:ind w:left="-22"/>
              <w:jc w:val="center"/>
              <w:rPr>
                <w:rFonts w:cs="Arial"/>
                <w:szCs w:val="22"/>
              </w:rPr>
            </w:pPr>
            <w:r w:rsidRPr="00EC59C7">
              <w:rPr>
                <w:rFonts w:cs="Arial"/>
                <w:szCs w:val="22"/>
              </w:rPr>
              <w:t>32451</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vAlign w:val="center"/>
          </w:tcPr>
          <w:p w:rsidR="002E104A" w:rsidRPr="00EC59C7" w:rsidRDefault="002E104A" w:rsidP="00C9386A">
            <w:pPr>
              <w:ind w:left="-22"/>
              <w:jc w:val="center"/>
              <w:rPr>
                <w:rFonts w:cs="Arial"/>
                <w:snapToGrid w:val="0"/>
                <w:szCs w:val="22"/>
              </w:rPr>
            </w:pPr>
            <w:r w:rsidRPr="00EC59C7">
              <w:rPr>
                <w:rFonts w:cs="Arial"/>
                <w:snapToGrid w:val="0"/>
                <w:szCs w:val="22"/>
              </w:rPr>
              <w:t>31000</w:t>
            </w:r>
          </w:p>
        </w:tc>
        <w:tc>
          <w:tcPr>
            <w:tcW w:w="2495" w:type="dxa"/>
            <w:vAlign w:val="center"/>
          </w:tcPr>
          <w:p w:rsidR="002E104A" w:rsidRPr="00EC59C7" w:rsidRDefault="002E104A" w:rsidP="00C9386A">
            <w:pPr>
              <w:ind w:left="0"/>
              <w:jc w:val="center"/>
              <w:rPr>
                <w:rFonts w:cs="Arial"/>
                <w:szCs w:val="22"/>
              </w:rPr>
            </w:pPr>
            <w:r w:rsidRPr="00EC59C7">
              <w:rPr>
                <w:rFonts w:cs="Arial"/>
                <w:snapToGrid w:val="0"/>
                <w:szCs w:val="22"/>
              </w:rPr>
              <w:t>I. třída ochrany ZPF</w:t>
            </w:r>
          </w:p>
        </w:tc>
      </w:tr>
      <w:tr w:rsidR="002E104A" w:rsidRPr="00EC59C7" w:rsidTr="002E104A">
        <w:trPr>
          <w:trHeight w:val="250"/>
          <w:jc w:val="center"/>
        </w:trPr>
        <w:tc>
          <w:tcPr>
            <w:tcW w:w="1304" w:type="dxa"/>
            <w:vAlign w:val="center"/>
          </w:tcPr>
          <w:p w:rsidR="002E104A" w:rsidRPr="00EC59C7" w:rsidRDefault="002E104A" w:rsidP="004820DE">
            <w:pPr>
              <w:ind w:left="-22"/>
              <w:jc w:val="center"/>
              <w:rPr>
                <w:rFonts w:cs="Arial"/>
                <w:snapToGrid w:val="0"/>
                <w:szCs w:val="22"/>
              </w:rPr>
            </w:pPr>
            <w:r w:rsidRPr="00EC59C7">
              <w:rPr>
                <w:rFonts w:cs="Arial"/>
                <w:snapToGrid w:val="0"/>
                <w:szCs w:val="22"/>
              </w:rPr>
              <w:t>32441</w:t>
            </w:r>
          </w:p>
        </w:tc>
        <w:tc>
          <w:tcPr>
            <w:tcW w:w="2837" w:type="dxa"/>
            <w:vAlign w:val="center"/>
          </w:tcPr>
          <w:p w:rsidR="002E104A" w:rsidRPr="00EC59C7" w:rsidRDefault="002E104A" w:rsidP="004820DE">
            <w:pPr>
              <w:ind w:left="0"/>
              <w:jc w:val="center"/>
              <w:rPr>
                <w:rFonts w:cs="Arial"/>
                <w:szCs w:val="22"/>
              </w:rPr>
            </w:pPr>
            <w:r w:rsidRPr="00EC59C7">
              <w:rPr>
                <w:rFonts w:cs="Arial"/>
                <w:snapToGrid w:val="0"/>
                <w:szCs w:val="22"/>
              </w:rPr>
              <w:t>IV. třída ochrany ZPF</w:t>
            </w:r>
          </w:p>
        </w:tc>
        <w:tc>
          <w:tcPr>
            <w:tcW w:w="1304" w:type="dxa"/>
            <w:tcBorders>
              <w:bottom w:val="single" w:sz="4" w:space="0" w:color="auto"/>
            </w:tcBorders>
            <w:vAlign w:val="center"/>
          </w:tcPr>
          <w:p w:rsidR="002E104A" w:rsidRPr="00EC59C7" w:rsidRDefault="002E104A" w:rsidP="00C9386A">
            <w:pPr>
              <w:ind w:left="-22"/>
              <w:jc w:val="center"/>
              <w:rPr>
                <w:rFonts w:cs="Arial"/>
                <w:snapToGrid w:val="0"/>
                <w:szCs w:val="22"/>
              </w:rPr>
            </w:pPr>
            <w:r w:rsidRPr="00EC59C7">
              <w:rPr>
                <w:rFonts w:cs="Arial"/>
                <w:snapToGrid w:val="0"/>
                <w:szCs w:val="22"/>
              </w:rPr>
              <w:t>32011</w:t>
            </w:r>
          </w:p>
        </w:tc>
        <w:tc>
          <w:tcPr>
            <w:tcW w:w="2495" w:type="dxa"/>
            <w:tcBorders>
              <w:bottom w:val="single" w:sz="4" w:space="0" w:color="auto"/>
            </w:tcBorders>
            <w:vAlign w:val="center"/>
          </w:tcPr>
          <w:p w:rsidR="002E104A" w:rsidRPr="00EC59C7" w:rsidRDefault="002E104A" w:rsidP="00C9386A">
            <w:pPr>
              <w:ind w:left="0"/>
              <w:jc w:val="center"/>
              <w:rPr>
                <w:rFonts w:cs="Arial"/>
                <w:szCs w:val="22"/>
              </w:rPr>
            </w:pPr>
            <w:r w:rsidRPr="00EC59C7">
              <w:rPr>
                <w:rFonts w:cs="Arial"/>
                <w:snapToGrid w:val="0"/>
                <w:szCs w:val="22"/>
              </w:rPr>
              <w:t>IV. třída ochrany ZPF</w:t>
            </w:r>
          </w:p>
        </w:tc>
      </w:tr>
      <w:tr w:rsidR="002E104A" w:rsidRPr="00EC59C7" w:rsidTr="002E104A">
        <w:trPr>
          <w:trHeight w:val="250"/>
          <w:jc w:val="center"/>
        </w:trPr>
        <w:tc>
          <w:tcPr>
            <w:tcW w:w="1304" w:type="dxa"/>
            <w:vAlign w:val="center"/>
          </w:tcPr>
          <w:p w:rsidR="002E104A" w:rsidRPr="00EC59C7" w:rsidRDefault="002E104A" w:rsidP="004820DE">
            <w:pPr>
              <w:ind w:left="-22"/>
              <w:jc w:val="center"/>
              <w:rPr>
                <w:rFonts w:cs="Arial"/>
                <w:snapToGrid w:val="0"/>
                <w:szCs w:val="22"/>
              </w:rPr>
            </w:pPr>
            <w:r w:rsidRPr="00EC59C7">
              <w:rPr>
                <w:rFonts w:cs="Arial"/>
                <w:snapToGrid w:val="0"/>
                <w:szCs w:val="22"/>
              </w:rPr>
              <w:t>34177</w:t>
            </w:r>
          </w:p>
        </w:tc>
        <w:tc>
          <w:tcPr>
            <w:tcW w:w="2837" w:type="dxa"/>
            <w:tcBorders>
              <w:bottom w:val="single" w:sz="4" w:space="0" w:color="auto"/>
              <w:right w:val="single" w:sz="4" w:space="0" w:color="auto"/>
            </w:tcBorders>
            <w:vAlign w:val="center"/>
          </w:tcPr>
          <w:p w:rsidR="002E104A" w:rsidRPr="00EC59C7" w:rsidRDefault="002E104A" w:rsidP="004820DE">
            <w:pPr>
              <w:ind w:left="0"/>
              <w:jc w:val="center"/>
              <w:rPr>
                <w:rFonts w:cs="Arial"/>
                <w:szCs w:val="22"/>
              </w:rPr>
            </w:pPr>
            <w:r w:rsidRPr="00EC59C7">
              <w:rPr>
                <w:rFonts w:cs="Arial"/>
                <w:snapToGrid w:val="0"/>
                <w:szCs w:val="22"/>
              </w:rPr>
              <w:t>V. třída ochrany ZPF</w:t>
            </w:r>
          </w:p>
        </w:tc>
        <w:tc>
          <w:tcPr>
            <w:tcW w:w="1304" w:type="dxa"/>
            <w:tcBorders>
              <w:top w:val="single" w:sz="4" w:space="0" w:color="auto"/>
              <w:left w:val="single" w:sz="4" w:space="0" w:color="auto"/>
              <w:bottom w:val="single" w:sz="4" w:space="0" w:color="auto"/>
              <w:right w:val="single" w:sz="4" w:space="0" w:color="auto"/>
            </w:tcBorders>
            <w:vAlign w:val="center"/>
          </w:tcPr>
          <w:p w:rsidR="002E104A" w:rsidRPr="00EC59C7" w:rsidRDefault="002E104A" w:rsidP="00C9386A">
            <w:pPr>
              <w:ind w:left="-22"/>
              <w:jc w:val="center"/>
              <w:rPr>
                <w:rFonts w:cs="Arial"/>
                <w:snapToGrid w:val="0"/>
                <w:szCs w:val="22"/>
              </w:rPr>
            </w:pPr>
            <w:r w:rsidRPr="00EC59C7">
              <w:rPr>
                <w:rFonts w:cs="Arial"/>
                <w:snapToGrid w:val="0"/>
                <w:szCs w:val="22"/>
              </w:rPr>
              <w:t>34167</w:t>
            </w:r>
          </w:p>
        </w:tc>
        <w:tc>
          <w:tcPr>
            <w:tcW w:w="2495" w:type="dxa"/>
            <w:tcBorders>
              <w:top w:val="single" w:sz="4" w:space="0" w:color="auto"/>
              <w:left w:val="single" w:sz="4" w:space="0" w:color="auto"/>
              <w:bottom w:val="single" w:sz="4" w:space="0" w:color="auto"/>
              <w:right w:val="single" w:sz="4" w:space="0" w:color="auto"/>
            </w:tcBorders>
            <w:vAlign w:val="center"/>
          </w:tcPr>
          <w:p w:rsidR="002E104A" w:rsidRPr="00EC59C7" w:rsidRDefault="002E104A" w:rsidP="00C9386A">
            <w:pPr>
              <w:ind w:left="0"/>
              <w:jc w:val="center"/>
              <w:rPr>
                <w:rFonts w:cs="Arial"/>
                <w:szCs w:val="22"/>
              </w:rPr>
            </w:pPr>
            <w:r w:rsidRPr="00EC59C7">
              <w:rPr>
                <w:rFonts w:cs="Arial"/>
                <w:snapToGrid w:val="0"/>
                <w:szCs w:val="22"/>
              </w:rPr>
              <w:t>V. třída ochrany ZPF</w:t>
            </w:r>
          </w:p>
        </w:tc>
      </w:tr>
      <w:tr w:rsidR="002E104A" w:rsidRPr="00EC59C7" w:rsidTr="002E104A">
        <w:trPr>
          <w:trHeight w:val="250"/>
          <w:jc w:val="center"/>
        </w:trPr>
        <w:tc>
          <w:tcPr>
            <w:tcW w:w="1304" w:type="dxa"/>
            <w:tcBorders>
              <w:right w:val="single" w:sz="4" w:space="0" w:color="auto"/>
            </w:tcBorders>
            <w:vAlign w:val="center"/>
          </w:tcPr>
          <w:p w:rsidR="002E104A" w:rsidRPr="00EC59C7" w:rsidRDefault="002E104A" w:rsidP="004820DE">
            <w:pPr>
              <w:ind w:left="-22"/>
              <w:jc w:val="center"/>
              <w:rPr>
                <w:rFonts w:cs="Arial"/>
                <w:snapToGrid w:val="0"/>
                <w:szCs w:val="22"/>
              </w:rPr>
            </w:pPr>
            <w:r w:rsidRPr="00EC59C7">
              <w:rPr>
                <w:rFonts w:cs="Arial"/>
                <w:snapToGrid w:val="0"/>
                <w:szCs w:val="22"/>
              </w:rPr>
              <w:t>35900</w:t>
            </w:r>
          </w:p>
        </w:tc>
        <w:tc>
          <w:tcPr>
            <w:tcW w:w="2837" w:type="dxa"/>
            <w:tcBorders>
              <w:top w:val="single" w:sz="4" w:space="0" w:color="auto"/>
              <w:left w:val="single" w:sz="4" w:space="0" w:color="auto"/>
              <w:bottom w:val="single" w:sz="4" w:space="0" w:color="auto"/>
              <w:right w:val="single" w:sz="4" w:space="0" w:color="auto"/>
            </w:tcBorders>
            <w:vAlign w:val="center"/>
          </w:tcPr>
          <w:p w:rsidR="002E104A" w:rsidRPr="00EC59C7" w:rsidRDefault="002E104A" w:rsidP="004820DE">
            <w:pPr>
              <w:ind w:left="0"/>
              <w:jc w:val="center"/>
              <w:rPr>
                <w:rFonts w:cs="Arial"/>
                <w:szCs w:val="22"/>
              </w:rPr>
            </w:pPr>
            <w:r w:rsidRPr="00EC59C7">
              <w:rPr>
                <w:rFonts w:cs="Arial"/>
                <w:snapToGrid w:val="0"/>
                <w:szCs w:val="22"/>
              </w:rPr>
              <w:t>III. třída ochrany ZPF</w:t>
            </w:r>
          </w:p>
        </w:tc>
        <w:tc>
          <w:tcPr>
            <w:tcW w:w="1304" w:type="dxa"/>
            <w:tcBorders>
              <w:top w:val="single" w:sz="4" w:space="0" w:color="auto"/>
              <w:left w:val="single" w:sz="4" w:space="0" w:color="auto"/>
              <w:bottom w:val="nil"/>
              <w:right w:val="nil"/>
            </w:tcBorders>
          </w:tcPr>
          <w:p w:rsidR="002E104A" w:rsidRPr="00EC59C7" w:rsidRDefault="002E104A" w:rsidP="004820DE">
            <w:pPr>
              <w:ind w:left="0"/>
              <w:jc w:val="center"/>
              <w:rPr>
                <w:rFonts w:cs="Arial"/>
                <w:snapToGrid w:val="0"/>
                <w:szCs w:val="22"/>
              </w:rPr>
            </w:pPr>
          </w:p>
        </w:tc>
        <w:tc>
          <w:tcPr>
            <w:tcW w:w="2495" w:type="dxa"/>
            <w:tcBorders>
              <w:top w:val="single" w:sz="4" w:space="0" w:color="auto"/>
              <w:left w:val="nil"/>
              <w:bottom w:val="nil"/>
              <w:right w:val="nil"/>
            </w:tcBorders>
          </w:tcPr>
          <w:p w:rsidR="002E104A" w:rsidRPr="00EC59C7" w:rsidRDefault="002E104A" w:rsidP="004820DE">
            <w:pPr>
              <w:ind w:left="0"/>
              <w:jc w:val="center"/>
              <w:rPr>
                <w:rFonts w:cs="Arial"/>
                <w:snapToGrid w:val="0"/>
                <w:szCs w:val="22"/>
              </w:rPr>
            </w:pPr>
          </w:p>
        </w:tc>
      </w:tr>
    </w:tbl>
    <w:p w:rsidR="00A75FF7" w:rsidRDefault="00A75FF7" w:rsidP="005642C6">
      <w:pPr>
        <w:rPr>
          <w:i/>
          <w:snapToGrid w:val="0"/>
          <w:szCs w:val="22"/>
          <w:u w:val="single"/>
        </w:rPr>
      </w:pPr>
    </w:p>
    <w:p w:rsidR="002E104A" w:rsidRDefault="002E104A" w:rsidP="005642C6">
      <w:pPr>
        <w:rPr>
          <w:i/>
          <w:snapToGrid w:val="0"/>
          <w:szCs w:val="22"/>
          <w:u w:val="single"/>
        </w:rPr>
      </w:pPr>
    </w:p>
    <w:p w:rsidR="006E2EF7" w:rsidRDefault="006E2EF7" w:rsidP="005642C6">
      <w:pPr>
        <w:rPr>
          <w:i/>
          <w:snapToGrid w:val="0"/>
          <w:szCs w:val="22"/>
          <w:u w:val="single"/>
        </w:rPr>
      </w:pPr>
    </w:p>
    <w:p w:rsidR="005642C6" w:rsidRDefault="002E104A" w:rsidP="005642C6">
      <w:pPr>
        <w:rPr>
          <w:i/>
          <w:snapToGrid w:val="0"/>
          <w:szCs w:val="22"/>
          <w:u w:val="single"/>
        </w:rPr>
      </w:pPr>
      <w:r>
        <w:rPr>
          <w:i/>
          <w:snapToGrid w:val="0"/>
          <w:szCs w:val="22"/>
          <w:u w:val="single"/>
        </w:rPr>
        <w:lastRenderedPageBreak/>
        <w:t>Hlavní půdní jednotka (HPJ):</w:t>
      </w:r>
    </w:p>
    <w:p w:rsidR="005642C6" w:rsidRPr="00EC59C7" w:rsidRDefault="005642C6" w:rsidP="005642C6">
      <w:pPr>
        <w:rPr>
          <w:snapToGrid w:val="0"/>
          <w:szCs w:val="22"/>
        </w:rPr>
      </w:pPr>
      <w:r w:rsidRPr="00EC59C7">
        <w:rPr>
          <w:snapToGrid w:val="0"/>
          <w:szCs w:val="22"/>
        </w:rPr>
        <w:t>Je účelovým seskupením půdních forem příbuzných vlastností, jež jsou určovány genetickým půdním typem, subtypem, půdotvorným substrátem, zrnitostí, hloubkou půdy, stupněm hydromorfismu, popřípadě výraznou sklonitostí nebo morfologií terénu a zúrodňovacím opatřením (je vyjádřena třetí číslicí číselného kódu BPEJ).</w:t>
      </w:r>
    </w:p>
    <w:p w:rsidR="005642C6" w:rsidRDefault="005642C6" w:rsidP="005642C6">
      <w:pPr>
        <w:pStyle w:val="Zkladntext3"/>
        <w:tabs>
          <w:tab w:val="left" w:pos="993"/>
        </w:tabs>
        <w:spacing w:line="240" w:lineRule="auto"/>
        <w:rPr>
          <w:rFonts w:cs="Arial"/>
          <w:sz w:val="22"/>
          <w:szCs w:val="22"/>
          <w:u w:val="single"/>
        </w:rPr>
      </w:pPr>
    </w:p>
    <w:p w:rsidR="002E104A" w:rsidRDefault="002E104A" w:rsidP="005642C6">
      <w:pPr>
        <w:pStyle w:val="Zkladntext3"/>
        <w:tabs>
          <w:tab w:val="left" w:pos="993"/>
        </w:tabs>
        <w:spacing w:line="240" w:lineRule="auto"/>
        <w:rPr>
          <w:rFonts w:cs="Arial"/>
          <w:sz w:val="22"/>
          <w:szCs w:val="22"/>
          <w:u w:val="single"/>
        </w:rPr>
      </w:pPr>
    </w:p>
    <w:p w:rsidR="005642C6" w:rsidRDefault="005642C6" w:rsidP="005642C6">
      <w:pPr>
        <w:rPr>
          <w:i/>
          <w:szCs w:val="22"/>
          <w:u w:val="single"/>
        </w:rPr>
      </w:pPr>
      <w:r w:rsidRPr="00EC59C7">
        <w:rPr>
          <w:i/>
          <w:szCs w:val="22"/>
          <w:u w:val="single"/>
        </w:rPr>
        <w:t>V řešeném území se nachází tyto HPJ:</w:t>
      </w:r>
    </w:p>
    <w:p w:rsidR="005642C6" w:rsidRPr="00EC59C7" w:rsidRDefault="005642C6" w:rsidP="005642C6">
      <w:pPr>
        <w:rPr>
          <w:snapToGrid w:val="0"/>
          <w:szCs w:val="22"/>
        </w:rPr>
      </w:pPr>
      <w:r w:rsidRPr="00EC59C7">
        <w:rPr>
          <w:b/>
          <w:szCs w:val="22"/>
        </w:rPr>
        <w:t>HPJ</w:t>
      </w:r>
      <w:r w:rsidRPr="00EC59C7">
        <w:rPr>
          <w:snapToGrid w:val="0"/>
          <w:szCs w:val="22"/>
        </w:rPr>
        <w:t xml:space="preserve"> </w:t>
      </w:r>
      <w:r w:rsidRPr="00EC59C7">
        <w:rPr>
          <w:b/>
          <w:snapToGrid w:val="0"/>
          <w:szCs w:val="22"/>
        </w:rPr>
        <w:t>08 –</w:t>
      </w:r>
      <w:r w:rsidRPr="00EC59C7">
        <w:rPr>
          <w:snapToGrid w:val="0"/>
          <w:szCs w:val="22"/>
        </w:rPr>
        <w:t xml:space="preserve"> Černozemě modální a černozemě pelické, hnědozemě, luvizemě, popřípadě i kambizemě luvické, smyté, kde dochází ke kultivaci přechodného horizontu nebo substrátu na ploše větší než 50%, na spraších, sprašových a svahových hlínách, středně těžké i těžší, převážně bez skeletu a ve vyšší sklonitosti.</w:t>
      </w:r>
    </w:p>
    <w:p w:rsidR="005642C6" w:rsidRDefault="005642C6" w:rsidP="0000648A">
      <w:pPr>
        <w:spacing w:line="12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10 –</w:t>
      </w:r>
      <w:r w:rsidRPr="00EC59C7">
        <w:rPr>
          <w:snapToGrid w:val="0"/>
          <w:szCs w:val="22"/>
        </w:rPr>
        <w:t xml:space="preserve"> Hnědozemě modální včetně slabě oglejených na spraších, středně těžké s mírně těžší spodinou, bez skeletu, s příznivými vláhovými poměry až sušší.</w:t>
      </w:r>
    </w:p>
    <w:p w:rsidR="005642C6" w:rsidRDefault="005642C6" w:rsidP="0000648A">
      <w:pPr>
        <w:spacing w:line="12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20</w:t>
      </w:r>
      <w:r w:rsidRPr="00EC59C7">
        <w:rPr>
          <w:snapToGrid w:val="0"/>
          <w:szCs w:val="22"/>
        </w:rPr>
        <w:t xml:space="preserve"> – Pelozemě  modální,  vyluhované  a  melanické, regozemě pelické, kambizemě pelické i pararendziny pelické, vždy na velmi těžkých substrátech, jílech, slínech,  flyši, tercierních sedimentech a podobně, půdy s malou vodopropustností, převážně bez skeletu,  ale i středně skeletovité, často i slabě oglejené.</w:t>
      </w:r>
    </w:p>
    <w:p w:rsidR="00EA7D04" w:rsidRDefault="00EA7D04" w:rsidP="0000648A">
      <w:pPr>
        <w:spacing w:line="12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24</w:t>
      </w:r>
      <w:r w:rsidRPr="00EC59C7">
        <w:rPr>
          <w:snapToGrid w:val="0"/>
          <w:szCs w:val="22"/>
        </w:rPr>
        <w:t xml:space="preserve"> – Kambizemě modální eubazické až mezobazické i kambizemě pelické z přemístěných svahovin karbonátosilikátových hornin – flyše a kulmských břidlic, středně těžké až těžké, až středně skeletovité, se střední vododržností.</w:t>
      </w:r>
    </w:p>
    <w:p w:rsidR="005642C6" w:rsidRDefault="005642C6" w:rsidP="0000648A">
      <w:pPr>
        <w:spacing w:line="12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37</w:t>
      </w:r>
      <w:r w:rsidRPr="00EC59C7">
        <w:rPr>
          <w:snapToGrid w:val="0"/>
          <w:szCs w:val="22"/>
        </w:rPr>
        <w:t xml:space="preserve"> – Kambizemě litické, kambizemě modální, kambizemě rankerové a rankery modální na pevných substrátech bez rozlišení, v podorničí od 30 cm silně skeletovité nebo s pevnou horninou slabě až středně deltovité, v ornici středně těžké lehčí až lehké, převážně výsušné, závislé na srážkách.</w:t>
      </w:r>
    </w:p>
    <w:p w:rsidR="0000648A" w:rsidRDefault="0000648A" w:rsidP="0000648A">
      <w:pPr>
        <w:spacing w:line="12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41</w:t>
      </w:r>
      <w:r w:rsidRPr="00EC59C7">
        <w:rPr>
          <w:snapToGrid w:val="0"/>
          <w:szCs w:val="22"/>
        </w:rPr>
        <w:t xml:space="preserve"> – Půdy se sklonitostí vyšší než 12 stupňů, kambizemě, rendziny, pararendziny, rankery, regozemě, černozemě, hnědozemě a další, zrnitostně středně těžké až velmi těžké s poněkud příznivějšími vláhovými poměry.</w:t>
      </w:r>
    </w:p>
    <w:p w:rsidR="005642C6" w:rsidRDefault="005642C6" w:rsidP="00EA7D04">
      <w:pPr>
        <w:spacing w:line="160" w:lineRule="exact"/>
        <w:rPr>
          <w:b/>
          <w:szCs w:val="22"/>
        </w:rPr>
      </w:pPr>
    </w:p>
    <w:p w:rsidR="005642C6" w:rsidRPr="00EC59C7" w:rsidRDefault="005642C6" w:rsidP="005642C6">
      <w:pPr>
        <w:rPr>
          <w:snapToGrid w:val="0"/>
          <w:szCs w:val="22"/>
        </w:rPr>
      </w:pPr>
      <w:r w:rsidRPr="00EC59C7">
        <w:rPr>
          <w:b/>
          <w:szCs w:val="22"/>
        </w:rPr>
        <w:t>HPJ</w:t>
      </w:r>
      <w:r w:rsidRPr="00EC59C7">
        <w:rPr>
          <w:b/>
          <w:snapToGrid w:val="0"/>
          <w:szCs w:val="22"/>
        </w:rPr>
        <w:t xml:space="preserve"> 57</w:t>
      </w:r>
      <w:r w:rsidRPr="00EC59C7">
        <w:rPr>
          <w:snapToGrid w:val="0"/>
          <w:szCs w:val="22"/>
        </w:rPr>
        <w:t xml:space="preserve"> – Fluvizemě pelické a kambické eubazické až mezobazické na těžkých nivních uloženinách, až velmi těžké, bez skeletu, příznivé vlhkostní poměry až převlhčení.</w:t>
      </w:r>
    </w:p>
    <w:p w:rsidR="00A75FF7" w:rsidRDefault="00A75FF7" w:rsidP="0000648A">
      <w:pPr>
        <w:spacing w:line="120" w:lineRule="exact"/>
        <w:rPr>
          <w:b/>
          <w:szCs w:val="22"/>
        </w:rPr>
      </w:pPr>
    </w:p>
    <w:p w:rsidR="005642C6" w:rsidRPr="00EC59C7" w:rsidRDefault="005642C6" w:rsidP="005642C6">
      <w:pPr>
        <w:rPr>
          <w:szCs w:val="22"/>
        </w:rPr>
      </w:pPr>
      <w:r w:rsidRPr="00EC59C7">
        <w:rPr>
          <w:b/>
          <w:szCs w:val="22"/>
        </w:rPr>
        <w:t>HPJ</w:t>
      </w:r>
      <w:r w:rsidRPr="00EC59C7">
        <w:rPr>
          <w:b/>
          <w:snapToGrid w:val="0"/>
          <w:szCs w:val="22"/>
        </w:rPr>
        <w:t xml:space="preserve"> 59</w:t>
      </w:r>
      <w:r w:rsidRPr="00EC59C7">
        <w:rPr>
          <w:snapToGrid w:val="0"/>
          <w:szCs w:val="22"/>
        </w:rPr>
        <w:t xml:space="preserve"> – Fluvizemě glejové na nivních uloženinách, těžké i velmi těžké, bez skeletu, vláhové poměry nepříznivé, vyžadují regulaci vodního režimu.</w:t>
      </w:r>
    </w:p>
    <w:p w:rsidR="005642C6" w:rsidRDefault="005642C6" w:rsidP="006E2EF7"/>
    <w:p w:rsidR="005642C6" w:rsidRPr="00EC59C7" w:rsidRDefault="005642C6" w:rsidP="005642C6">
      <w:pPr>
        <w:rPr>
          <w:b/>
          <w:szCs w:val="22"/>
        </w:rPr>
      </w:pPr>
      <w:r w:rsidRPr="00EC59C7">
        <w:rPr>
          <w:b/>
          <w:szCs w:val="22"/>
        </w:rPr>
        <w:t>Klimatická charakteristika</w:t>
      </w:r>
    </w:p>
    <w:p w:rsidR="005642C6" w:rsidRPr="00EC59C7" w:rsidRDefault="005642C6" w:rsidP="005642C6">
      <w:pPr>
        <w:rPr>
          <w:szCs w:val="22"/>
        </w:rPr>
      </w:pPr>
      <w:r w:rsidRPr="00EC59C7">
        <w:rPr>
          <w:szCs w:val="22"/>
        </w:rPr>
        <w:t>Klimatický region zahrnuje území s přibližně shodnými klimatickými podmínkami pro růst a vývoj zemědělských plodin. (Je vyjádřen první číslicí pětimístného číselného kódu BPEJ).</w:t>
      </w:r>
    </w:p>
    <w:p w:rsidR="005642C6" w:rsidRPr="00EC59C7" w:rsidRDefault="005642C6" w:rsidP="0000648A">
      <w:pPr>
        <w:spacing w:line="120" w:lineRule="exact"/>
        <w:rPr>
          <w:rFonts w:cs="Arial"/>
          <w:b/>
          <w:szCs w:val="22"/>
        </w:rPr>
      </w:pPr>
    </w:p>
    <w:tbl>
      <w:tblPr>
        <w:tblW w:w="0" w:type="auto"/>
        <w:tblInd w:w="6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780"/>
        <w:gridCol w:w="851"/>
        <w:gridCol w:w="1417"/>
        <w:gridCol w:w="780"/>
        <w:gridCol w:w="1134"/>
        <w:gridCol w:w="1205"/>
        <w:gridCol w:w="1701"/>
        <w:gridCol w:w="949"/>
      </w:tblGrid>
      <w:tr w:rsidR="005642C6" w:rsidRPr="00245714" w:rsidTr="0000648A">
        <w:tc>
          <w:tcPr>
            <w:tcW w:w="780"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Kód regionu</w:t>
            </w:r>
          </w:p>
          <w:p w:rsidR="005642C6" w:rsidRPr="00245714" w:rsidRDefault="005642C6" w:rsidP="004820DE">
            <w:pPr>
              <w:pStyle w:val="tabtabtab"/>
              <w:jc w:val="center"/>
              <w:rPr>
                <w:rFonts w:ascii="Calibri" w:hAnsi="Calibri"/>
              </w:rPr>
            </w:pPr>
          </w:p>
        </w:tc>
        <w:tc>
          <w:tcPr>
            <w:tcW w:w="851"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Symbol regionů</w:t>
            </w:r>
          </w:p>
        </w:tc>
        <w:tc>
          <w:tcPr>
            <w:tcW w:w="1417"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Charakteristika regionů</w:t>
            </w:r>
          </w:p>
        </w:tc>
        <w:tc>
          <w:tcPr>
            <w:tcW w:w="780"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Suma  teplot nad 10ºC</w:t>
            </w:r>
          </w:p>
        </w:tc>
        <w:tc>
          <w:tcPr>
            <w:tcW w:w="1134"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Průměrná roční teplota ºC</w:t>
            </w:r>
          </w:p>
        </w:tc>
        <w:tc>
          <w:tcPr>
            <w:tcW w:w="1205"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Průměrný roční úhrn srážek v mm</w:t>
            </w:r>
          </w:p>
        </w:tc>
        <w:tc>
          <w:tcPr>
            <w:tcW w:w="1701"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Pravděpodobnost suchých vegetačních období</w:t>
            </w:r>
          </w:p>
        </w:tc>
        <w:tc>
          <w:tcPr>
            <w:tcW w:w="949" w:type="dxa"/>
            <w:shd w:val="thinDiagStripe" w:color="D9D9D9" w:fill="auto"/>
          </w:tcPr>
          <w:p w:rsidR="005642C6" w:rsidRPr="00245714" w:rsidRDefault="005642C6" w:rsidP="004820DE">
            <w:pPr>
              <w:pStyle w:val="tabtabtab"/>
              <w:jc w:val="center"/>
              <w:rPr>
                <w:rFonts w:ascii="Calibri" w:hAnsi="Calibri"/>
              </w:rPr>
            </w:pPr>
            <w:r w:rsidRPr="00245714">
              <w:rPr>
                <w:rFonts w:ascii="Calibri" w:hAnsi="Calibri"/>
              </w:rPr>
              <w:t>Vláhová jistota</w:t>
            </w:r>
          </w:p>
        </w:tc>
      </w:tr>
      <w:tr w:rsidR="005642C6" w:rsidRPr="00EC59C7" w:rsidTr="0000648A">
        <w:tc>
          <w:tcPr>
            <w:tcW w:w="780"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3</w:t>
            </w:r>
          </w:p>
        </w:tc>
        <w:tc>
          <w:tcPr>
            <w:tcW w:w="851"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T 3</w:t>
            </w:r>
          </w:p>
        </w:tc>
        <w:tc>
          <w:tcPr>
            <w:tcW w:w="1417"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teplý, mírně vlhký</w:t>
            </w:r>
          </w:p>
        </w:tc>
        <w:tc>
          <w:tcPr>
            <w:tcW w:w="780"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2500 - 2800</w:t>
            </w:r>
          </w:p>
        </w:tc>
        <w:tc>
          <w:tcPr>
            <w:tcW w:w="1134"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(7) 8 - 9</w:t>
            </w:r>
          </w:p>
        </w:tc>
        <w:tc>
          <w:tcPr>
            <w:tcW w:w="1205"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550 - 650    (700)</w:t>
            </w:r>
          </w:p>
        </w:tc>
        <w:tc>
          <w:tcPr>
            <w:tcW w:w="1701"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10 - 20</w:t>
            </w:r>
          </w:p>
        </w:tc>
        <w:tc>
          <w:tcPr>
            <w:tcW w:w="949" w:type="dxa"/>
            <w:vAlign w:val="center"/>
          </w:tcPr>
          <w:p w:rsidR="005642C6" w:rsidRPr="00EC59C7" w:rsidRDefault="005642C6" w:rsidP="004820DE">
            <w:pPr>
              <w:pStyle w:val="tabtabtab"/>
              <w:jc w:val="center"/>
              <w:rPr>
                <w:rFonts w:ascii="Calibri" w:hAnsi="Calibri"/>
                <w:b w:val="0"/>
                <w:i w:val="0"/>
                <w:sz w:val="22"/>
                <w:szCs w:val="22"/>
              </w:rPr>
            </w:pPr>
            <w:r w:rsidRPr="00EC59C7">
              <w:rPr>
                <w:rFonts w:ascii="Calibri" w:hAnsi="Calibri"/>
                <w:b w:val="0"/>
                <w:i w:val="0"/>
                <w:sz w:val="22"/>
                <w:szCs w:val="22"/>
              </w:rPr>
              <w:t>4 - 7</w:t>
            </w:r>
          </w:p>
        </w:tc>
      </w:tr>
    </w:tbl>
    <w:p w:rsidR="00453D7D" w:rsidRDefault="00453D7D" w:rsidP="006E2EF7"/>
    <w:p w:rsidR="005642C6" w:rsidRPr="00EC59C7" w:rsidRDefault="005642C6" w:rsidP="005642C6">
      <w:pPr>
        <w:rPr>
          <w:b/>
          <w:szCs w:val="22"/>
        </w:rPr>
      </w:pPr>
      <w:r w:rsidRPr="00EC59C7">
        <w:rPr>
          <w:b/>
          <w:szCs w:val="22"/>
        </w:rPr>
        <w:t>Charakteristika sklonitosti a expozice</w:t>
      </w:r>
    </w:p>
    <w:p w:rsidR="005642C6" w:rsidRPr="00EC59C7" w:rsidRDefault="005642C6" w:rsidP="005642C6">
      <w:pPr>
        <w:rPr>
          <w:snapToGrid w:val="0"/>
          <w:szCs w:val="22"/>
        </w:rPr>
      </w:pPr>
      <w:r w:rsidRPr="00EC59C7">
        <w:rPr>
          <w:snapToGrid w:val="0"/>
          <w:szCs w:val="22"/>
        </w:rPr>
        <w:t>Sklonitost a expozice ke světovým stranám vystihuje utváření povrchu zemědělského pozemku a je vyjádřen čtvrtou číslicí číselného kódu BPEJ, která je výsledkem jejich kombinace).</w:t>
      </w:r>
    </w:p>
    <w:p w:rsidR="005642C6" w:rsidRDefault="005642C6" w:rsidP="005642C6">
      <w:pPr>
        <w:rPr>
          <w:b/>
          <w:szCs w:val="22"/>
        </w:rPr>
      </w:pPr>
    </w:p>
    <w:p w:rsidR="006E2EF7" w:rsidRDefault="006E2EF7" w:rsidP="005642C6">
      <w:pPr>
        <w:rPr>
          <w:b/>
          <w:szCs w:val="22"/>
        </w:rPr>
      </w:pPr>
    </w:p>
    <w:p w:rsidR="005642C6" w:rsidRPr="00EC59C7" w:rsidRDefault="005642C6" w:rsidP="005642C6">
      <w:pPr>
        <w:rPr>
          <w:b/>
          <w:szCs w:val="22"/>
        </w:rPr>
      </w:pPr>
      <w:r w:rsidRPr="00EC59C7">
        <w:rPr>
          <w:b/>
          <w:szCs w:val="22"/>
        </w:rPr>
        <w:lastRenderedPageBreak/>
        <w:t>Sklonitost</w:t>
      </w:r>
    </w:p>
    <w:tbl>
      <w:tblPr>
        <w:tblW w:w="8821" w:type="dxa"/>
        <w:tblInd w:w="6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2852"/>
        <w:gridCol w:w="1682"/>
        <w:gridCol w:w="4287"/>
      </w:tblGrid>
      <w:tr w:rsidR="005642C6" w:rsidRPr="00EC59C7" w:rsidTr="002E104A">
        <w:trPr>
          <w:trHeight w:val="398"/>
        </w:trPr>
        <w:tc>
          <w:tcPr>
            <w:tcW w:w="2852" w:type="dxa"/>
            <w:shd w:val="thinDiagStripe" w:color="D9D9D9" w:fill="auto"/>
            <w:vAlign w:val="center"/>
          </w:tcPr>
          <w:p w:rsidR="005642C6" w:rsidRPr="00EC59C7" w:rsidRDefault="005642C6" w:rsidP="00D26930">
            <w:pPr>
              <w:ind w:left="-70"/>
              <w:jc w:val="center"/>
              <w:rPr>
                <w:rFonts w:cs="Arial"/>
                <w:b/>
                <w:i/>
                <w:szCs w:val="22"/>
              </w:rPr>
            </w:pPr>
            <w:r w:rsidRPr="00EC59C7">
              <w:rPr>
                <w:rFonts w:cs="Arial"/>
                <w:b/>
                <w:i/>
                <w:szCs w:val="22"/>
              </w:rPr>
              <w:t>Kód</w:t>
            </w:r>
          </w:p>
        </w:tc>
        <w:tc>
          <w:tcPr>
            <w:tcW w:w="1682" w:type="dxa"/>
            <w:shd w:val="thinDiagStripe" w:color="D9D9D9" w:fill="auto"/>
            <w:vAlign w:val="center"/>
          </w:tcPr>
          <w:p w:rsidR="005642C6" w:rsidRPr="00EC59C7" w:rsidRDefault="005642C6" w:rsidP="00D26930">
            <w:pPr>
              <w:ind w:left="0"/>
              <w:jc w:val="center"/>
              <w:rPr>
                <w:rFonts w:cs="Arial"/>
                <w:b/>
                <w:i/>
                <w:szCs w:val="22"/>
              </w:rPr>
            </w:pPr>
            <w:r w:rsidRPr="00EC59C7">
              <w:rPr>
                <w:rFonts w:cs="Arial"/>
                <w:b/>
                <w:i/>
                <w:szCs w:val="22"/>
              </w:rPr>
              <w:t>Kategorie</w:t>
            </w:r>
          </w:p>
        </w:tc>
        <w:tc>
          <w:tcPr>
            <w:tcW w:w="4287" w:type="dxa"/>
            <w:shd w:val="thinDiagStripe" w:color="D9D9D9" w:fill="auto"/>
            <w:vAlign w:val="center"/>
          </w:tcPr>
          <w:p w:rsidR="005642C6" w:rsidRPr="00EC59C7" w:rsidRDefault="005642C6" w:rsidP="00D26930">
            <w:pPr>
              <w:ind w:left="-51"/>
              <w:jc w:val="center"/>
              <w:rPr>
                <w:rFonts w:cs="Arial"/>
                <w:b/>
                <w:i/>
                <w:szCs w:val="22"/>
              </w:rPr>
            </w:pPr>
            <w:r w:rsidRPr="00EC59C7">
              <w:rPr>
                <w:rFonts w:cs="Arial"/>
                <w:b/>
                <w:i/>
                <w:szCs w:val="22"/>
              </w:rPr>
              <w:t>Charakteristika</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0</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0 - 1 st.</w:t>
            </w:r>
          </w:p>
        </w:tc>
        <w:tc>
          <w:tcPr>
            <w:tcW w:w="4287" w:type="dxa"/>
            <w:vAlign w:val="center"/>
          </w:tcPr>
          <w:p w:rsidR="005642C6" w:rsidRPr="00EC59C7" w:rsidRDefault="005642C6" w:rsidP="004820DE">
            <w:pPr>
              <w:ind w:left="-51"/>
              <w:jc w:val="center"/>
              <w:rPr>
                <w:rFonts w:cs="Arial"/>
                <w:szCs w:val="22"/>
              </w:rPr>
            </w:pPr>
            <w:r w:rsidRPr="00EC59C7">
              <w:rPr>
                <w:rFonts w:cs="Arial"/>
                <w:snapToGrid w:val="0"/>
                <w:szCs w:val="22"/>
              </w:rPr>
              <w:t>úplná rovina</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1</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1 - 3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rovina</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2</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3 - 7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mírný sklon</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3</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7 - 12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střední sklon</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4</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12 - 17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výrazný sklon</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5</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17 - 25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příkrý sklon</w:t>
            </w:r>
          </w:p>
        </w:tc>
      </w:tr>
      <w:tr w:rsidR="005642C6" w:rsidRPr="00EC59C7" w:rsidTr="0000648A">
        <w:tc>
          <w:tcPr>
            <w:tcW w:w="2852" w:type="dxa"/>
            <w:vAlign w:val="center"/>
          </w:tcPr>
          <w:p w:rsidR="005642C6" w:rsidRPr="00EC59C7" w:rsidRDefault="005642C6" w:rsidP="004820DE">
            <w:pPr>
              <w:ind w:left="-70"/>
              <w:jc w:val="center"/>
              <w:rPr>
                <w:rFonts w:cs="Arial"/>
                <w:szCs w:val="22"/>
              </w:rPr>
            </w:pPr>
            <w:r w:rsidRPr="00EC59C7">
              <w:rPr>
                <w:rFonts w:cs="Arial"/>
                <w:szCs w:val="22"/>
              </w:rPr>
              <w:t>6</w:t>
            </w:r>
          </w:p>
        </w:tc>
        <w:tc>
          <w:tcPr>
            <w:tcW w:w="1682" w:type="dxa"/>
            <w:vAlign w:val="center"/>
          </w:tcPr>
          <w:p w:rsidR="005642C6" w:rsidRPr="00EC59C7" w:rsidRDefault="005642C6" w:rsidP="004820DE">
            <w:pPr>
              <w:ind w:left="0"/>
              <w:jc w:val="center"/>
              <w:rPr>
                <w:rFonts w:cs="Arial"/>
                <w:szCs w:val="22"/>
              </w:rPr>
            </w:pPr>
            <w:r w:rsidRPr="00EC59C7">
              <w:rPr>
                <w:rFonts w:cs="Arial"/>
                <w:szCs w:val="22"/>
              </w:rPr>
              <w:t>25 st.</w:t>
            </w:r>
          </w:p>
        </w:tc>
        <w:tc>
          <w:tcPr>
            <w:tcW w:w="4287" w:type="dxa"/>
            <w:vAlign w:val="center"/>
          </w:tcPr>
          <w:p w:rsidR="005642C6" w:rsidRPr="00EC59C7" w:rsidRDefault="005642C6" w:rsidP="004820DE">
            <w:pPr>
              <w:ind w:left="-51"/>
              <w:jc w:val="center"/>
              <w:rPr>
                <w:rFonts w:cs="Arial"/>
                <w:snapToGrid w:val="0"/>
                <w:szCs w:val="22"/>
              </w:rPr>
            </w:pPr>
            <w:r w:rsidRPr="00EC59C7">
              <w:rPr>
                <w:rFonts w:cs="Arial"/>
                <w:snapToGrid w:val="0"/>
                <w:szCs w:val="22"/>
              </w:rPr>
              <w:t>sráz</w:t>
            </w:r>
          </w:p>
        </w:tc>
      </w:tr>
    </w:tbl>
    <w:p w:rsidR="00A75FF7" w:rsidRDefault="00A75FF7" w:rsidP="005642C6">
      <w:pPr>
        <w:ind w:left="0" w:firstLine="567"/>
        <w:rPr>
          <w:b/>
          <w:szCs w:val="22"/>
        </w:rPr>
      </w:pPr>
    </w:p>
    <w:p w:rsidR="005642C6" w:rsidRPr="00EC59C7" w:rsidRDefault="005642C6" w:rsidP="005642C6">
      <w:pPr>
        <w:ind w:left="0" w:firstLine="567"/>
        <w:rPr>
          <w:b/>
          <w:szCs w:val="22"/>
        </w:rPr>
      </w:pPr>
      <w:r w:rsidRPr="00EC59C7">
        <w:rPr>
          <w:b/>
          <w:szCs w:val="22"/>
        </w:rPr>
        <w:t xml:space="preserve">Expozice </w:t>
      </w:r>
    </w:p>
    <w:p w:rsidR="005642C6" w:rsidRPr="00EC59C7" w:rsidRDefault="005642C6" w:rsidP="005642C6">
      <w:pPr>
        <w:rPr>
          <w:szCs w:val="22"/>
        </w:rPr>
      </w:pPr>
      <w:r w:rsidRPr="00EC59C7">
        <w:rPr>
          <w:szCs w:val="22"/>
        </w:rPr>
        <w:t xml:space="preserve"> Vyjadřuje polohu území BPEJ vůči světovým stranám ve čtyřech kategoriích označených kódy 0 – 3.</w:t>
      </w:r>
    </w:p>
    <w:tbl>
      <w:tblPr>
        <w:tblW w:w="8788" w:type="dxa"/>
        <w:tblInd w:w="6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1362"/>
        <w:gridCol w:w="7426"/>
      </w:tblGrid>
      <w:tr w:rsidR="005642C6" w:rsidRPr="00EC59C7" w:rsidTr="002E104A">
        <w:trPr>
          <w:trHeight w:val="387"/>
        </w:trPr>
        <w:tc>
          <w:tcPr>
            <w:tcW w:w="1362" w:type="dxa"/>
            <w:shd w:val="thinDiagStripe" w:color="D9D9D9" w:fill="auto"/>
            <w:vAlign w:val="center"/>
          </w:tcPr>
          <w:p w:rsidR="005642C6" w:rsidRPr="00EC59C7" w:rsidRDefault="005642C6" w:rsidP="004820DE">
            <w:pPr>
              <w:ind w:left="-70"/>
              <w:jc w:val="center"/>
              <w:rPr>
                <w:rFonts w:cs="Arial"/>
                <w:b/>
                <w:szCs w:val="22"/>
              </w:rPr>
            </w:pPr>
            <w:r w:rsidRPr="00EC59C7">
              <w:rPr>
                <w:rFonts w:cs="Arial"/>
                <w:szCs w:val="22"/>
              </w:rPr>
              <w:t xml:space="preserve">  </w:t>
            </w:r>
            <w:r w:rsidRPr="00EC59C7">
              <w:rPr>
                <w:rFonts w:cs="Arial"/>
                <w:b/>
                <w:szCs w:val="22"/>
              </w:rPr>
              <w:t>Kód</w:t>
            </w:r>
          </w:p>
        </w:tc>
        <w:tc>
          <w:tcPr>
            <w:tcW w:w="7426" w:type="dxa"/>
            <w:shd w:val="thinDiagStripe" w:color="D9D9D9" w:fill="auto"/>
            <w:vAlign w:val="center"/>
          </w:tcPr>
          <w:p w:rsidR="005642C6" w:rsidRPr="00EC59C7" w:rsidRDefault="005642C6" w:rsidP="004820DE">
            <w:pPr>
              <w:ind w:left="-15"/>
              <w:jc w:val="center"/>
              <w:rPr>
                <w:rFonts w:cs="Arial"/>
                <w:b/>
                <w:szCs w:val="22"/>
              </w:rPr>
            </w:pPr>
            <w:r w:rsidRPr="00EC59C7">
              <w:rPr>
                <w:rFonts w:cs="Arial"/>
                <w:b/>
                <w:szCs w:val="22"/>
              </w:rPr>
              <w:t>Charakteristika</w:t>
            </w:r>
          </w:p>
        </w:tc>
      </w:tr>
      <w:tr w:rsidR="005642C6" w:rsidRPr="00EC59C7" w:rsidTr="0000648A">
        <w:tc>
          <w:tcPr>
            <w:tcW w:w="1362" w:type="dxa"/>
            <w:vAlign w:val="center"/>
          </w:tcPr>
          <w:p w:rsidR="005642C6" w:rsidRPr="00EC59C7" w:rsidRDefault="005642C6" w:rsidP="004820DE">
            <w:pPr>
              <w:ind w:left="-70"/>
              <w:jc w:val="center"/>
              <w:rPr>
                <w:rFonts w:cs="Arial"/>
                <w:szCs w:val="22"/>
              </w:rPr>
            </w:pPr>
            <w:r w:rsidRPr="00EC59C7">
              <w:rPr>
                <w:rFonts w:cs="Arial"/>
                <w:szCs w:val="22"/>
              </w:rPr>
              <w:t>0</w:t>
            </w:r>
          </w:p>
        </w:tc>
        <w:tc>
          <w:tcPr>
            <w:tcW w:w="7426" w:type="dxa"/>
            <w:vAlign w:val="center"/>
          </w:tcPr>
          <w:p w:rsidR="005642C6" w:rsidRPr="00EC59C7" w:rsidRDefault="005642C6" w:rsidP="004820DE">
            <w:pPr>
              <w:ind w:left="-15"/>
              <w:jc w:val="left"/>
              <w:rPr>
                <w:rFonts w:cs="Arial"/>
                <w:szCs w:val="22"/>
              </w:rPr>
            </w:pPr>
            <w:r w:rsidRPr="00EC59C7">
              <w:rPr>
                <w:rFonts w:cs="Arial"/>
                <w:snapToGrid w:val="0"/>
                <w:szCs w:val="22"/>
              </w:rPr>
              <w:t>se všesměrnou expozicí</w:t>
            </w:r>
          </w:p>
        </w:tc>
      </w:tr>
      <w:tr w:rsidR="005642C6" w:rsidRPr="00EC59C7" w:rsidTr="0000648A">
        <w:tc>
          <w:tcPr>
            <w:tcW w:w="1362" w:type="dxa"/>
            <w:vAlign w:val="center"/>
          </w:tcPr>
          <w:p w:rsidR="005642C6" w:rsidRPr="00EC59C7" w:rsidRDefault="005642C6" w:rsidP="004820DE">
            <w:pPr>
              <w:ind w:left="-70"/>
              <w:jc w:val="center"/>
              <w:rPr>
                <w:rFonts w:cs="Arial"/>
                <w:szCs w:val="22"/>
              </w:rPr>
            </w:pPr>
            <w:r w:rsidRPr="00EC59C7">
              <w:rPr>
                <w:rFonts w:cs="Arial"/>
                <w:szCs w:val="22"/>
              </w:rPr>
              <w:t>1</w:t>
            </w:r>
          </w:p>
        </w:tc>
        <w:tc>
          <w:tcPr>
            <w:tcW w:w="7426" w:type="dxa"/>
            <w:vAlign w:val="center"/>
          </w:tcPr>
          <w:p w:rsidR="005642C6" w:rsidRPr="00EC59C7" w:rsidRDefault="005642C6" w:rsidP="004820DE">
            <w:pPr>
              <w:ind w:left="-15"/>
              <w:jc w:val="left"/>
              <w:rPr>
                <w:rFonts w:cs="Arial"/>
                <w:snapToGrid w:val="0"/>
                <w:szCs w:val="22"/>
              </w:rPr>
            </w:pPr>
            <w:r w:rsidRPr="00EC59C7">
              <w:rPr>
                <w:rFonts w:cs="Arial"/>
                <w:snapToGrid w:val="0"/>
                <w:szCs w:val="22"/>
              </w:rPr>
              <w:t>jih (jihozápad až jihovýchod)</w:t>
            </w:r>
          </w:p>
        </w:tc>
      </w:tr>
      <w:tr w:rsidR="005642C6" w:rsidRPr="00EC59C7" w:rsidTr="0000648A">
        <w:tc>
          <w:tcPr>
            <w:tcW w:w="1362" w:type="dxa"/>
            <w:vAlign w:val="center"/>
          </w:tcPr>
          <w:p w:rsidR="005642C6" w:rsidRPr="00EC59C7" w:rsidRDefault="005642C6" w:rsidP="004820DE">
            <w:pPr>
              <w:ind w:left="-70"/>
              <w:jc w:val="center"/>
              <w:rPr>
                <w:rFonts w:cs="Arial"/>
                <w:szCs w:val="22"/>
              </w:rPr>
            </w:pPr>
            <w:r w:rsidRPr="00EC59C7">
              <w:rPr>
                <w:rFonts w:cs="Arial"/>
                <w:szCs w:val="22"/>
              </w:rPr>
              <w:t>2</w:t>
            </w:r>
          </w:p>
        </w:tc>
        <w:tc>
          <w:tcPr>
            <w:tcW w:w="7426" w:type="dxa"/>
            <w:vAlign w:val="center"/>
          </w:tcPr>
          <w:p w:rsidR="005642C6" w:rsidRPr="00EC59C7" w:rsidRDefault="005642C6" w:rsidP="004820DE">
            <w:pPr>
              <w:ind w:left="-15"/>
              <w:jc w:val="left"/>
              <w:rPr>
                <w:rFonts w:cs="Arial"/>
                <w:snapToGrid w:val="0"/>
                <w:szCs w:val="22"/>
              </w:rPr>
            </w:pPr>
            <w:r w:rsidRPr="00EC59C7">
              <w:rPr>
                <w:rFonts w:cs="Arial"/>
                <w:snapToGrid w:val="0"/>
                <w:szCs w:val="22"/>
              </w:rPr>
              <w:t>východ a západ (jihozápad až severozápad, jihovýchod až severovýchod)</w:t>
            </w:r>
          </w:p>
        </w:tc>
      </w:tr>
      <w:tr w:rsidR="005642C6" w:rsidRPr="00EC59C7" w:rsidTr="0000648A">
        <w:tc>
          <w:tcPr>
            <w:tcW w:w="1362" w:type="dxa"/>
            <w:vAlign w:val="center"/>
          </w:tcPr>
          <w:p w:rsidR="005642C6" w:rsidRPr="00EC59C7" w:rsidRDefault="005642C6" w:rsidP="004820DE">
            <w:pPr>
              <w:ind w:left="-70"/>
              <w:jc w:val="center"/>
              <w:rPr>
                <w:rFonts w:cs="Arial"/>
                <w:szCs w:val="22"/>
              </w:rPr>
            </w:pPr>
            <w:r w:rsidRPr="00EC59C7">
              <w:rPr>
                <w:rFonts w:cs="Arial"/>
                <w:szCs w:val="22"/>
              </w:rPr>
              <w:t>3</w:t>
            </w:r>
          </w:p>
        </w:tc>
        <w:tc>
          <w:tcPr>
            <w:tcW w:w="7426" w:type="dxa"/>
            <w:vAlign w:val="center"/>
          </w:tcPr>
          <w:p w:rsidR="005642C6" w:rsidRPr="00EC59C7" w:rsidRDefault="005642C6" w:rsidP="004820DE">
            <w:pPr>
              <w:ind w:left="-15"/>
              <w:jc w:val="left"/>
              <w:rPr>
                <w:rFonts w:cs="Arial"/>
                <w:snapToGrid w:val="0"/>
                <w:szCs w:val="22"/>
              </w:rPr>
            </w:pPr>
            <w:r w:rsidRPr="00EC59C7">
              <w:rPr>
                <w:rFonts w:cs="Arial"/>
                <w:snapToGrid w:val="0"/>
                <w:szCs w:val="22"/>
              </w:rPr>
              <w:t>sever (severozápad až severovýchod)</w:t>
            </w:r>
          </w:p>
        </w:tc>
      </w:tr>
    </w:tbl>
    <w:p w:rsidR="005642C6" w:rsidRDefault="005642C6" w:rsidP="005642C6">
      <w:pPr>
        <w:ind w:left="0"/>
        <w:rPr>
          <w:b/>
          <w:szCs w:val="22"/>
        </w:rPr>
      </w:pPr>
    </w:p>
    <w:p w:rsidR="005642C6" w:rsidRPr="00EC59C7" w:rsidRDefault="005642C6" w:rsidP="005642C6">
      <w:pPr>
        <w:rPr>
          <w:b/>
          <w:szCs w:val="22"/>
        </w:rPr>
      </w:pPr>
      <w:r w:rsidRPr="00EC59C7">
        <w:rPr>
          <w:b/>
          <w:szCs w:val="22"/>
        </w:rPr>
        <w:t xml:space="preserve">Souhrnný přehled a výměra jednotlivých kultur a ostatních ploch v řešeném území </w:t>
      </w:r>
    </w:p>
    <w:tbl>
      <w:tblPr>
        <w:tblW w:w="8789" w:type="dxa"/>
        <w:tblInd w:w="68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0" w:type="dxa"/>
          <w:right w:w="70" w:type="dxa"/>
        </w:tblCellMar>
        <w:tblLook w:val="0000"/>
      </w:tblPr>
      <w:tblGrid>
        <w:gridCol w:w="3851"/>
        <w:gridCol w:w="4938"/>
      </w:tblGrid>
      <w:tr w:rsidR="005642C6" w:rsidRPr="00EC59C7" w:rsidTr="002E104A">
        <w:trPr>
          <w:trHeight w:val="457"/>
        </w:trPr>
        <w:tc>
          <w:tcPr>
            <w:tcW w:w="3912" w:type="dxa"/>
            <w:shd w:val="thinDiagStripe" w:color="D9D9D9" w:fill="auto"/>
            <w:vAlign w:val="center"/>
          </w:tcPr>
          <w:p w:rsidR="005642C6" w:rsidRPr="00EC59C7" w:rsidRDefault="005642C6" w:rsidP="004820DE">
            <w:pPr>
              <w:snapToGrid w:val="0"/>
              <w:ind w:left="-70"/>
              <w:jc w:val="center"/>
              <w:rPr>
                <w:rFonts w:cs="Arial"/>
                <w:b/>
                <w:szCs w:val="22"/>
              </w:rPr>
            </w:pPr>
            <w:r w:rsidRPr="00EC59C7">
              <w:rPr>
                <w:rFonts w:cs="Arial"/>
                <w:b/>
                <w:szCs w:val="22"/>
              </w:rPr>
              <w:t>Kultura</w:t>
            </w:r>
          </w:p>
        </w:tc>
        <w:tc>
          <w:tcPr>
            <w:tcW w:w="5018" w:type="dxa"/>
            <w:shd w:val="thinDiagStripe" w:color="D9D9D9" w:fill="auto"/>
            <w:vAlign w:val="center"/>
          </w:tcPr>
          <w:p w:rsidR="005642C6" w:rsidRPr="00EC59C7" w:rsidRDefault="005642C6" w:rsidP="004820DE">
            <w:pPr>
              <w:snapToGrid w:val="0"/>
              <w:ind w:left="0"/>
              <w:jc w:val="center"/>
              <w:rPr>
                <w:rFonts w:cs="Arial"/>
                <w:b/>
                <w:szCs w:val="22"/>
              </w:rPr>
            </w:pPr>
            <w:r w:rsidRPr="00EC59C7">
              <w:rPr>
                <w:rFonts w:cs="Arial"/>
                <w:b/>
                <w:szCs w:val="22"/>
              </w:rPr>
              <w:t>Výměra v ha</w:t>
            </w:r>
          </w:p>
        </w:tc>
      </w:tr>
      <w:tr w:rsidR="005642C6" w:rsidRPr="00EC59C7" w:rsidTr="0000648A">
        <w:trPr>
          <w:trHeight w:val="269"/>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Orná půda</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402</w:t>
            </w:r>
          </w:p>
        </w:tc>
      </w:tr>
      <w:tr w:rsidR="005642C6" w:rsidRPr="00EC59C7" w:rsidTr="0000648A">
        <w:trPr>
          <w:trHeight w:val="266"/>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Zahrady</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25</w:t>
            </w:r>
          </w:p>
        </w:tc>
      </w:tr>
      <w:tr w:rsidR="005642C6" w:rsidRPr="00EC59C7" w:rsidTr="0000648A">
        <w:trPr>
          <w:trHeight w:val="271"/>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Ovocné sady</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w:t>
            </w:r>
          </w:p>
        </w:tc>
      </w:tr>
      <w:tr w:rsidR="005642C6" w:rsidRPr="00EC59C7" w:rsidTr="0000648A">
        <w:trPr>
          <w:trHeight w:val="246"/>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Vinice</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w:t>
            </w:r>
          </w:p>
        </w:tc>
      </w:tr>
      <w:tr w:rsidR="005642C6" w:rsidRPr="00EC59C7" w:rsidTr="0000648A">
        <w:trPr>
          <w:trHeight w:val="265"/>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Trvale travní porosty</w:t>
            </w:r>
          </w:p>
        </w:tc>
        <w:tc>
          <w:tcPr>
            <w:tcW w:w="5018" w:type="dxa"/>
            <w:vAlign w:val="center"/>
          </w:tcPr>
          <w:p w:rsidR="005642C6" w:rsidRPr="00EC59C7" w:rsidRDefault="005642C6" w:rsidP="004820DE">
            <w:pPr>
              <w:ind w:left="0"/>
              <w:jc w:val="center"/>
              <w:rPr>
                <w:rFonts w:cs="Arial"/>
                <w:szCs w:val="22"/>
              </w:rPr>
            </w:pPr>
            <w:r w:rsidRPr="00EC59C7">
              <w:rPr>
                <w:rFonts w:cs="Arial"/>
                <w:szCs w:val="22"/>
              </w:rPr>
              <w:t>208</w:t>
            </w:r>
          </w:p>
        </w:tc>
      </w:tr>
      <w:tr w:rsidR="005642C6" w:rsidRPr="00EC59C7" w:rsidTr="0000648A">
        <w:trPr>
          <w:trHeight w:val="254"/>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PUPFL</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166</w:t>
            </w:r>
          </w:p>
        </w:tc>
      </w:tr>
      <w:tr w:rsidR="005642C6" w:rsidRPr="00EC59C7" w:rsidTr="0000648A">
        <w:trPr>
          <w:trHeight w:val="283"/>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Ostatní plochy</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100</w:t>
            </w:r>
          </w:p>
        </w:tc>
      </w:tr>
      <w:tr w:rsidR="005642C6" w:rsidRPr="00EC59C7" w:rsidTr="0000648A">
        <w:trPr>
          <w:trHeight w:val="276"/>
        </w:trPr>
        <w:tc>
          <w:tcPr>
            <w:tcW w:w="3912" w:type="dxa"/>
            <w:vAlign w:val="center"/>
          </w:tcPr>
          <w:p w:rsidR="005642C6" w:rsidRPr="00EC59C7" w:rsidRDefault="005642C6" w:rsidP="004820DE">
            <w:pPr>
              <w:snapToGrid w:val="0"/>
              <w:ind w:left="-70"/>
              <w:jc w:val="center"/>
              <w:rPr>
                <w:rFonts w:cs="Arial"/>
                <w:szCs w:val="22"/>
              </w:rPr>
            </w:pPr>
            <w:r w:rsidRPr="00EC59C7">
              <w:rPr>
                <w:rFonts w:cs="Arial"/>
                <w:szCs w:val="22"/>
              </w:rPr>
              <w:t>Vodní plochy</w:t>
            </w:r>
          </w:p>
        </w:tc>
        <w:tc>
          <w:tcPr>
            <w:tcW w:w="5018" w:type="dxa"/>
            <w:vAlign w:val="center"/>
          </w:tcPr>
          <w:p w:rsidR="005642C6" w:rsidRPr="00EC59C7" w:rsidRDefault="005642C6" w:rsidP="004820DE">
            <w:pPr>
              <w:snapToGrid w:val="0"/>
              <w:ind w:left="0"/>
              <w:jc w:val="center"/>
              <w:rPr>
                <w:rFonts w:cs="Arial"/>
                <w:szCs w:val="22"/>
              </w:rPr>
            </w:pPr>
            <w:r w:rsidRPr="00EC59C7">
              <w:rPr>
                <w:rFonts w:cs="Arial"/>
                <w:szCs w:val="22"/>
              </w:rPr>
              <w:t>6</w:t>
            </w:r>
          </w:p>
        </w:tc>
      </w:tr>
      <w:tr w:rsidR="005642C6" w:rsidRPr="00EC59C7" w:rsidTr="002E104A">
        <w:trPr>
          <w:trHeight w:val="541"/>
        </w:trPr>
        <w:tc>
          <w:tcPr>
            <w:tcW w:w="3912" w:type="dxa"/>
            <w:shd w:val="thinDiagCross" w:color="D9D9D9" w:fill="auto"/>
            <w:vAlign w:val="center"/>
          </w:tcPr>
          <w:p w:rsidR="005642C6" w:rsidRPr="00EC59C7" w:rsidRDefault="005642C6" w:rsidP="004820DE">
            <w:pPr>
              <w:snapToGrid w:val="0"/>
              <w:ind w:left="-70"/>
              <w:jc w:val="center"/>
              <w:rPr>
                <w:rFonts w:cs="Arial"/>
                <w:b/>
                <w:szCs w:val="22"/>
              </w:rPr>
            </w:pPr>
            <w:r w:rsidRPr="00EC59C7">
              <w:rPr>
                <w:rFonts w:cs="Arial"/>
                <w:b/>
                <w:szCs w:val="22"/>
              </w:rPr>
              <w:t>CELKEM</w:t>
            </w:r>
          </w:p>
        </w:tc>
        <w:tc>
          <w:tcPr>
            <w:tcW w:w="5018" w:type="dxa"/>
            <w:shd w:val="thinDiagCross" w:color="D9D9D9" w:fill="auto"/>
            <w:vAlign w:val="center"/>
          </w:tcPr>
          <w:p w:rsidR="005642C6" w:rsidRPr="00EC59C7" w:rsidRDefault="005642C6" w:rsidP="004820DE">
            <w:pPr>
              <w:snapToGrid w:val="0"/>
              <w:ind w:left="0"/>
              <w:jc w:val="center"/>
              <w:rPr>
                <w:rFonts w:cs="Arial"/>
                <w:b/>
                <w:szCs w:val="22"/>
              </w:rPr>
            </w:pPr>
            <w:r w:rsidRPr="00EC59C7">
              <w:rPr>
                <w:rFonts w:cs="Arial"/>
                <w:b/>
                <w:szCs w:val="22"/>
              </w:rPr>
              <w:t>907</w:t>
            </w:r>
          </w:p>
        </w:tc>
      </w:tr>
    </w:tbl>
    <w:p w:rsidR="002E104A" w:rsidRDefault="002E104A" w:rsidP="005642C6">
      <w:pPr>
        <w:rPr>
          <w:b/>
          <w:caps/>
          <w:szCs w:val="22"/>
        </w:rPr>
      </w:pPr>
    </w:p>
    <w:p w:rsidR="002E104A" w:rsidRDefault="002E104A" w:rsidP="005642C6">
      <w:pPr>
        <w:rPr>
          <w:b/>
          <w:caps/>
          <w:szCs w:val="22"/>
        </w:rPr>
      </w:pPr>
    </w:p>
    <w:p w:rsidR="005642C6" w:rsidRPr="00EA7D04" w:rsidRDefault="005642C6" w:rsidP="005642C6">
      <w:pPr>
        <w:rPr>
          <w:b/>
          <w:caps/>
          <w:szCs w:val="22"/>
          <w:u w:val="single"/>
        </w:rPr>
      </w:pPr>
      <w:r w:rsidRPr="00EA7D04">
        <w:rPr>
          <w:b/>
          <w:caps/>
          <w:szCs w:val="22"/>
        </w:rPr>
        <w:t>Zdůvodnění jednotlivých lokalit navržených pro odnětí ze ZPF a PUPFL</w:t>
      </w:r>
    </w:p>
    <w:p w:rsidR="005642C6" w:rsidRPr="00EC59C7" w:rsidRDefault="005642C6" w:rsidP="005642C6">
      <w:pPr>
        <w:rPr>
          <w:b/>
          <w:snapToGrid w:val="0"/>
          <w:szCs w:val="22"/>
        </w:rPr>
      </w:pPr>
      <w:r w:rsidRPr="00EC59C7">
        <w:rPr>
          <w:b/>
          <w:snapToGrid w:val="0"/>
          <w:szCs w:val="22"/>
        </w:rPr>
        <w:t xml:space="preserve">Zemědělská půda tvoří 69% katastrálního území, trvalé travní porosty 33%, lesní pozemky 18%, vodní plochy tvoří 1%, ostatní plochy tvoří 13% katastrálního území obce Hradčovice. </w:t>
      </w:r>
    </w:p>
    <w:p w:rsidR="00A75FF7" w:rsidRPr="00EC59C7" w:rsidRDefault="00A75FF7" w:rsidP="005642C6">
      <w:pPr>
        <w:pStyle w:val="Zkladntext"/>
        <w:spacing w:after="0"/>
        <w:rPr>
          <w:rFonts w:cs="Arial"/>
          <w:b/>
          <w:szCs w:val="22"/>
        </w:rPr>
      </w:pPr>
    </w:p>
    <w:p w:rsidR="005642C6" w:rsidRPr="00EC59C7" w:rsidRDefault="005642C6" w:rsidP="005642C6">
      <w:pPr>
        <w:rPr>
          <w:b/>
          <w:szCs w:val="22"/>
        </w:rPr>
      </w:pPr>
      <w:r w:rsidRPr="00EC59C7">
        <w:rPr>
          <w:b/>
          <w:szCs w:val="22"/>
        </w:rPr>
        <w:t xml:space="preserve">PLOCHY PRO BYDLENÍ INDIVIDUÁLNÍ </w:t>
      </w:r>
    </w:p>
    <w:p w:rsidR="005642C6" w:rsidRPr="00EC59C7" w:rsidRDefault="005642C6" w:rsidP="005642C6">
      <w:pPr>
        <w:rPr>
          <w:szCs w:val="22"/>
        </w:rPr>
      </w:pPr>
      <w:r w:rsidRPr="00EC59C7">
        <w:rPr>
          <w:b/>
          <w:szCs w:val="22"/>
        </w:rPr>
        <w:t>Lokalita BI 1</w:t>
      </w:r>
      <w:r w:rsidRPr="00EC59C7">
        <w:rPr>
          <w:szCs w:val="22"/>
        </w:rPr>
        <w:t xml:space="preserve"> je navržena v přímé návaznosti na hranici zastavěného území v západní části obce. </w:t>
      </w:r>
      <w:r w:rsidRPr="00EC59C7">
        <w:rPr>
          <w:b/>
          <w:szCs w:val="22"/>
        </w:rPr>
        <w:t>Plocha je převzata z předchozí ÚPD</w:t>
      </w:r>
      <w:r w:rsidRPr="00EC59C7">
        <w:rPr>
          <w:szCs w:val="22"/>
        </w:rPr>
        <w:t xml:space="preserve"> a leží na pozemcích</w:t>
      </w:r>
      <w:r w:rsidRPr="00EC59C7">
        <w:rPr>
          <w:snapToGrid w:val="0"/>
          <w:szCs w:val="22"/>
        </w:rPr>
        <w:t xml:space="preserve"> zařazených do IV. třídy ochrany ZPF.</w:t>
      </w:r>
      <w:r w:rsidRPr="00EC59C7">
        <w:rPr>
          <w:szCs w:val="22"/>
        </w:rPr>
        <w:t xml:space="preserve"> Půdy zařazené do IV. třídě ochrany ZPF mají podprůměrnou produkční schopnost, omezenou ochranu a jsou vhodné pro výstavbu. Tvar a velikost návrhové plochy nijak nenaruší obhospodařování okolních zemědělských pozemků. Do plochy nezasahují investice do půdy. Hydrologické a odtokové poměry v území zůstanou zachovány. </w:t>
      </w:r>
    </w:p>
    <w:p w:rsidR="005642C6" w:rsidRDefault="005642C6" w:rsidP="00EA7D04">
      <w:pPr>
        <w:spacing w:line="220" w:lineRule="exact"/>
        <w:rPr>
          <w:b/>
          <w:szCs w:val="22"/>
        </w:rPr>
      </w:pPr>
    </w:p>
    <w:p w:rsidR="005642C6" w:rsidRPr="00EC59C7" w:rsidRDefault="005642C6" w:rsidP="005642C6">
      <w:pPr>
        <w:rPr>
          <w:szCs w:val="22"/>
        </w:rPr>
      </w:pPr>
      <w:r w:rsidRPr="00EC59C7">
        <w:rPr>
          <w:b/>
          <w:szCs w:val="22"/>
        </w:rPr>
        <w:t xml:space="preserve">Lokalita BI 2 </w:t>
      </w:r>
      <w:r w:rsidRPr="00EC59C7">
        <w:rPr>
          <w:szCs w:val="22"/>
        </w:rPr>
        <w:t>je navržena v přímé návaznosti na hranici zastavěného území obce.</w:t>
      </w:r>
      <w:r w:rsidRPr="00EC59C7">
        <w:rPr>
          <w:b/>
          <w:szCs w:val="22"/>
        </w:rPr>
        <w:t xml:space="preserve"> </w:t>
      </w:r>
      <w:r w:rsidRPr="00EC59C7">
        <w:rPr>
          <w:szCs w:val="22"/>
        </w:rPr>
        <w:t xml:space="preserve">Leží na pozemcích roztříštěných obhospodařováním v drobné držbě. Zábor je pouze minimální na půdách zařazených do IV. třídy ochrany ZPF. Pro zemědělský půdní fond jsou tyto pozemky postradatelné. </w:t>
      </w:r>
    </w:p>
    <w:p w:rsidR="005642C6" w:rsidRPr="00EC59C7" w:rsidRDefault="005642C6" w:rsidP="005642C6">
      <w:pPr>
        <w:rPr>
          <w:szCs w:val="22"/>
        </w:rPr>
      </w:pPr>
      <w:r w:rsidRPr="00EC59C7">
        <w:rPr>
          <w:b/>
          <w:szCs w:val="22"/>
        </w:rPr>
        <w:lastRenderedPageBreak/>
        <w:t>Lokality BI 3, 4</w:t>
      </w:r>
      <w:r w:rsidRPr="00EC59C7">
        <w:rPr>
          <w:szCs w:val="22"/>
        </w:rPr>
        <w:t xml:space="preserve"> jsou navrženy v přímé návaznosti na hranici zastavěného území obce. Minimální zábor se dotýká pozemků zařazených do IV. třídy ochrany ZPF. Pro zemědělský půdní fond jsou tyto pozemky postradatelné.</w:t>
      </w:r>
    </w:p>
    <w:p w:rsidR="005642C6" w:rsidRDefault="005642C6" w:rsidP="00EA7D04">
      <w:pPr>
        <w:spacing w:line="220" w:lineRule="exact"/>
        <w:rPr>
          <w:b/>
          <w:szCs w:val="22"/>
        </w:rPr>
      </w:pPr>
    </w:p>
    <w:p w:rsidR="005642C6" w:rsidRPr="00EC59C7" w:rsidRDefault="005642C6" w:rsidP="005642C6">
      <w:pPr>
        <w:rPr>
          <w:szCs w:val="22"/>
        </w:rPr>
      </w:pPr>
      <w:r w:rsidRPr="00EC59C7">
        <w:rPr>
          <w:b/>
          <w:szCs w:val="22"/>
        </w:rPr>
        <w:t xml:space="preserve">Lokalita BI 5 </w:t>
      </w:r>
      <w:r w:rsidRPr="00EC59C7">
        <w:rPr>
          <w:szCs w:val="22"/>
        </w:rPr>
        <w:t xml:space="preserve">se nachází v přímé návaznosti na stávající zástavbu a to v jihovýchodní části obce. Plocha svým tvarem a velikostí nijak nenaruší obhospodařování okolních zemědělských pozemků. Plocha není zasažena investicemi do půdy. Řešená lokalita leží na pozemcích zařazených do III. třídy ochrany ZPF. Pozemky ležící na těchto půdách jsou z hlediska zemědělského půdního fondu pro výstavbu využitelné. </w:t>
      </w:r>
    </w:p>
    <w:p w:rsidR="005642C6" w:rsidRDefault="005642C6" w:rsidP="00EA7D04">
      <w:pPr>
        <w:spacing w:line="220" w:lineRule="exact"/>
        <w:rPr>
          <w:b/>
          <w:szCs w:val="22"/>
        </w:rPr>
      </w:pPr>
    </w:p>
    <w:p w:rsidR="005642C6" w:rsidRPr="00EC59C7" w:rsidRDefault="005642C6" w:rsidP="005642C6">
      <w:pPr>
        <w:rPr>
          <w:b/>
          <w:iCs/>
          <w:szCs w:val="22"/>
          <w:u w:val="single"/>
        </w:rPr>
      </w:pPr>
      <w:r w:rsidRPr="00EC59C7">
        <w:rPr>
          <w:b/>
          <w:szCs w:val="22"/>
        </w:rPr>
        <w:t xml:space="preserve">Lokalita BI 6 </w:t>
      </w:r>
      <w:r w:rsidRPr="00EC59C7">
        <w:rPr>
          <w:szCs w:val="22"/>
        </w:rPr>
        <w:t xml:space="preserve">se nachází v přímé návaznosti na stávající zástavbu a to v jihovýchodní části obce. Plocha leží na pozemcích roztříštěných obhospodařováním v drobné držbě na pozemcích zařazených do III. a převážně do IV. třídy ochrany ZPF. Plocha je již z části zastavěná, jedná se tak částečně o uvedení do souladu se stávajícím stavem v území. Plocha není zasažena investicemi do půdy. Hydrologické a odtokové poměry v území zůstanou zachovány. </w:t>
      </w:r>
    </w:p>
    <w:p w:rsidR="005642C6" w:rsidRDefault="005642C6" w:rsidP="00EA7D04">
      <w:pPr>
        <w:spacing w:line="220" w:lineRule="exact"/>
        <w:rPr>
          <w:b/>
          <w:szCs w:val="22"/>
        </w:rPr>
      </w:pPr>
    </w:p>
    <w:p w:rsidR="005642C6" w:rsidRPr="00EC59C7" w:rsidRDefault="005642C6" w:rsidP="005642C6">
      <w:pPr>
        <w:rPr>
          <w:szCs w:val="22"/>
        </w:rPr>
      </w:pPr>
      <w:r w:rsidRPr="00EC59C7">
        <w:rPr>
          <w:b/>
          <w:szCs w:val="22"/>
        </w:rPr>
        <w:t>Lokalita BI 8</w:t>
      </w:r>
      <w:r w:rsidRPr="00EC59C7">
        <w:rPr>
          <w:szCs w:val="22"/>
        </w:rPr>
        <w:t xml:space="preserve"> je převzata z předchozí ÚPD a leží v přímé návaznosti na hranici zastavěného území v severovýchodní části obce. Plocha leží na pozemcích zařazených do IV. třídy ochrany zemědělského půdního fondu. Pozemky jsou roztříštěny obhospodařováním v drobné držbě. Mezi návrhovými plochami vzniká menší proluka z důvodu stávajícího vedení VN, které je nutné respektovat. Plochy nejsou zasaženy investicemi do půdy. Hydrologické a odtokové poměry v území nebudou narušeny. Pro zemědělský půdní fond jsou tyto pozemky nedostupné.</w:t>
      </w:r>
    </w:p>
    <w:p w:rsidR="005642C6" w:rsidRPr="00EC59C7" w:rsidRDefault="005642C6" w:rsidP="005642C6">
      <w:pPr>
        <w:rPr>
          <w:snapToGrid w:val="0"/>
          <w:szCs w:val="22"/>
        </w:rPr>
      </w:pPr>
      <w:r w:rsidRPr="00EC59C7">
        <w:rPr>
          <w:b/>
          <w:szCs w:val="22"/>
        </w:rPr>
        <w:t xml:space="preserve">Lokalita BI 9 </w:t>
      </w:r>
      <w:r w:rsidRPr="00EC59C7">
        <w:rPr>
          <w:szCs w:val="22"/>
        </w:rPr>
        <w:t>je</w:t>
      </w:r>
      <w:r w:rsidRPr="00EC59C7">
        <w:rPr>
          <w:b/>
          <w:szCs w:val="22"/>
        </w:rPr>
        <w:t xml:space="preserve"> </w:t>
      </w:r>
      <w:r w:rsidRPr="00EC59C7">
        <w:rPr>
          <w:szCs w:val="22"/>
        </w:rPr>
        <w:t xml:space="preserve">navržena v severovýchodní části obce v přímé návaznosti na hranici zastavěného území. </w:t>
      </w:r>
      <w:r w:rsidRPr="00EC59C7">
        <w:rPr>
          <w:snapToGrid w:val="0"/>
          <w:szCs w:val="22"/>
        </w:rPr>
        <w:t>Průzkumy a rozbory terénu byla tato jediná rozsáhlejší rozvojová plocha bydlení vyhodnocena jako nejvhodnější pro navrhovaný účel a to z hlediska:</w:t>
      </w:r>
    </w:p>
    <w:p w:rsidR="005642C6" w:rsidRPr="00EC59C7" w:rsidRDefault="005642C6" w:rsidP="008315E1">
      <w:pPr>
        <w:numPr>
          <w:ilvl w:val="0"/>
          <w:numId w:val="38"/>
        </w:numPr>
        <w:rPr>
          <w:snapToGrid w:val="0"/>
          <w:szCs w:val="22"/>
        </w:rPr>
      </w:pPr>
      <w:r w:rsidRPr="00EC59C7">
        <w:rPr>
          <w:b/>
          <w:i/>
          <w:snapToGrid w:val="0"/>
          <w:szCs w:val="22"/>
        </w:rPr>
        <w:t>Urbanistického</w:t>
      </w:r>
      <w:r w:rsidR="008315E1">
        <w:rPr>
          <w:b/>
          <w:snapToGrid w:val="0"/>
          <w:szCs w:val="22"/>
        </w:rPr>
        <w:t xml:space="preserve">: </w:t>
      </w:r>
      <w:r w:rsidRPr="00EC59C7">
        <w:rPr>
          <w:snapToGrid w:val="0"/>
          <w:szCs w:val="22"/>
        </w:rPr>
        <w:t>dojde k dorovnání a ucelení urbanistické struktury sídla a vytvoření oboustranné zástavby.</w:t>
      </w:r>
    </w:p>
    <w:p w:rsidR="005642C6" w:rsidRPr="00EC59C7" w:rsidRDefault="005642C6" w:rsidP="008315E1">
      <w:pPr>
        <w:numPr>
          <w:ilvl w:val="0"/>
          <w:numId w:val="38"/>
        </w:numPr>
        <w:rPr>
          <w:szCs w:val="22"/>
        </w:rPr>
      </w:pPr>
      <w:r w:rsidRPr="00EC59C7">
        <w:rPr>
          <w:b/>
          <w:i/>
          <w:snapToGrid w:val="0"/>
          <w:szCs w:val="22"/>
        </w:rPr>
        <w:t>Ekonomického</w:t>
      </w:r>
      <w:r w:rsidR="008315E1">
        <w:rPr>
          <w:snapToGrid w:val="0"/>
          <w:szCs w:val="22"/>
        </w:rPr>
        <w:t xml:space="preserve">: </w:t>
      </w:r>
      <w:r w:rsidRPr="00EC59C7">
        <w:rPr>
          <w:snapToGrid w:val="0"/>
          <w:szCs w:val="22"/>
        </w:rPr>
        <w:t>dobrá dopravní dostupnost, napojení na stávající sítě technické infrastruktury.</w:t>
      </w:r>
    </w:p>
    <w:p w:rsidR="005642C6" w:rsidRPr="00EC59C7" w:rsidRDefault="005642C6" w:rsidP="008315E1">
      <w:pPr>
        <w:numPr>
          <w:ilvl w:val="0"/>
          <w:numId w:val="38"/>
        </w:numPr>
        <w:rPr>
          <w:szCs w:val="22"/>
        </w:rPr>
      </w:pPr>
      <w:r w:rsidRPr="008315E1">
        <w:rPr>
          <w:b/>
          <w:i/>
          <w:snapToGrid w:val="0"/>
          <w:szCs w:val="22"/>
        </w:rPr>
        <w:t>ZPF</w:t>
      </w:r>
      <w:r w:rsidRPr="00EC59C7">
        <w:rPr>
          <w:b/>
          <w:i/>
          <w:szCs w:val="22"/>
        </w:rPr>
        <w:t xml:space="preserve"> </w:t>
      </w:r>
      <w:r w:rsidRPr="00EC59C7">
        <w:rPr>
          <w:szCs w:val="22"/>
        </w:rPr>
        <w:t xml:space="preserve">– dotčené pozemky leží na půdách zařazených do IV. třídy ochrany ZPF. Tyto půdy zařazené do IV. třídy mají z hlediska ochrany ZPF podprůměrnou produkční schopnost, omezenou ochranu a jsou vhodné pro výstavbu. Plocha byla již řešena v rámci komplexních pozemkových úprav. Na plochu se bude zpracovávat urbanistická studie. Do řešeného území nezasahují investice do půdy. Hydrologické a odtokové poměry v území nebudou narušeny. Z převážné části jsou pozemky roztříštěny obhospodařováním v drobné držbě. Část plochy zasahuje do okrajové části honu, na které se však nachází stávající venkovní vedení elektrické sítě a z toho důvodu nedojde k narušení organizace zemědělského půdního fondu. Vypuštěním této jediné rozsáhlejší návrhové plochy by nebyl navržen dostatečný počet bytů pro předpokládaný počet obyvatel ve výhledovém období (viz. výpočet v kapitole </w:t>
      </w:r>
      <w:r w:rsidR="006128E0">
        <w:rPr>
          <w:i/>
          <w:szCs w:val="22"/>
        </w:rPr>
        <w:t>„A.1</w:t>
      </w:r>
      <w:r w:rsidR="00C47A2D">
        <w:rPr>
          <w:i/>
          <w:szCs w:val="22"/>
        </w:rPr>
        <w:t>1.</w:t>
      </w:r>
      <w:r w:rsidR="006128E0">
        <w:rPr>
          <w:i/>
          <w:szCs w:val="22"/>
        </w:rPr>
        <w:t xml:space="preserve"> Komplexní z</w:t>
      </w:r>
      <w:r w:rsidRPr="00EC59C7">
        <w:rPr>
          <w:i/>
          <w:szCs w:val="22"/>
        </w:rPr>
        <w:t>důvodnění přijatého řešení“</w:t>
      </w:r>
      <w:r w:rsidRPr="00EC59C7">
        <w:rPr>
          <w:szCs w:val="22"/>
        </w:rPr>
        <w:t>).</w:t>
      </w:r>
    </w:p>
    <w:p w:rsidR="005642C6" w:rsidRDefault="005642C6" w:rsidP="005642C6">
      <w:pPr>
        <w:rPr>
          <w:b/>
          <w:szCs w:val="22"/>
        </w:rPr>
      </w:pPr>
    </w:p>
    <w:p w:rsidR="005642C6" w:rsidRPr="00EC59C7" w:rsidRDefault="005642C6" w:rsidP="005642C6">
      <w:pPr>
        <w:rPr>
          <w:szCs w:val="22"/>
          <w:u w:val="single"/>
        </w:rPr>
      </w:pPr>
      <w:r w:rsidRPr="00EC59C7">
        <w:rPr>
          <w:b/>
          <w:szCs w:val="22"/>
        </w:rPr>
        <w:t xml:space="preserve">Lokality BI 11, 12 a 13 </w:t>
      </w:r>
      <w:r w:rsidRPr="00EC59C7">
        <w:rPr>
          <w:szCs w:val="22"/>
        </w:rPr>
        <w:t>leží na pozemcích zařazených do II., IV. a V. třídy ochrany ZPF v severovýchodní části obce. Z převážné většiny jsou pozemky roztříštěny obhospodařováním v drobné držbě nebo se na nich nachází stávající krajinná zeleň. Plochy nejsou zasaženy investicemi do půdy. Hydrologické a odtokové poměry v území nebudou narušeny. Síť zemědělských účelových komunikací zůstane zachována. Svým tvarem a velikostí plochy nijak nenaruší obhospodařování okolních zemědělských pozemků.</w:t>
      </w:r>
    </w:p>
    <w:p w:rsidR="005642C6" w:rsidRDefault="005642C6" w:rsidP="005642C6">
      <w:pPr>
        <w:rPr>
          <w:b/>
          <w:szCs w:val="22"/>
        </w:rPr>
      </w:pPr>
    </w:p>
    <w:p w:rsidR="005642C6" w:rsidRPr="00EC59C7" w:rsidRDefault="005642C6" w:rsidP="005642C6">
      <w:pPr>
        <w:rPr>
          <w:szCs w:val="22"/>
        </w:rPr>
      </w:pPr>
      <w:r w:rsidRPr="00EC59C7">
        <w:rPr>
          <w:b/>
          <w:szCs w:val="22"/>
        </w:rPr>
        <w:t>Lokalita BI 14</w:t>
      </w:r>
      <w:r w:rsidRPr="00EC59C7">
        <w:rPr>
          <w:szCs w:val="22"/>
        </w:rPr>
        <w:t xml:space="preserve"> vypuštěna z Územního plánu Hradčovice na základě kolize s vyhlášeným záplavovým územím.</w:t>
      </w:r>
    </w:p>
    <w:p w:rsidR="005642C6" w:rsidRDefault="005642C6" w:rsidP="005642C6">
      <w:pPr>
        <w:rPr>
          <w:b/>
          <w:szCs w:val="22"/>
        </w:rPr>
      </w:pPr>
    </w:p>
    <w:p w:rsidR="005642C6" w:rsidRPr="00EC59C7" w:rsidRDefault="005642C6" w:rsidP="005642C6">
      <w:pPr>
        <w:rPr>
          <w:iCs/>
          <w:szCs w:val="22"/>
          <w:u w:val="single"/>
        </w:rPr>
      </w:pPr>
      <w:r w:rsidRPr="00EC59C7">
        <w:rPr>
          <w:b/>
          <w:szCs w:val="22"/>
        </w:rPr>
        <w:lastRenderedPageBreak/>
        <w:t xml:space="preserve">Lokalita BI 15 </w:t>
      </w:r>
      <w:r w:rsidRPr="00EC59C7">
        <w:rPr>
          <w:szCs w:val="22"/>
        </w:rPr>
        <w:t>je vymezena v severozápadní části obce v přímé návaznosti na hranici zastavěného území obce. Pozemky leží na půdách zařazených do IV. třídy ochrany ZPF. Tyto půdy zařazené do IV. třídy mají z hlediska ochrany ZPF podprůměrnou produkční schopnost, omezenou ochranu a jsou vhodné pro výstavbu. Na ploše se nachází roztroušená krajinná zeleň. Plocha není zasažena investicemi do půdy. Hydrologické a odtokové poměry v území zůstanou zachovány. Plocha svým tvarem a velikostí nijak nenaruší obhospodařování okolních zemědělských pozemků. Pro zemědělské využití jsou tyto pozemky postradatelné.</w:t>
      </w:r>
    </w:p>
    <w:p w:rsidR="005642C6" w:rsidRDefault="005642C6" w:rsidP="005642C6">
      <w:pPr>
        <w:rPr>
          <w:b/>
          <w:szCs w:val="22"/>
        </w:rPr>
      </w:pPr>
    </w:p>
    <w:p w:rsidR="005642C6" w:rsidRPr="00EC59C7" w:rsidRDefault="005642C6" w:rsidP="005642C6">
      <w:pPr>
        <w:rPr>
          <w:b/>
          <w:iCs/>
          <w:szCs w:val="22"/>
          <w:u w:val="single"/>
        </w:rPr>
      </w:pPr>
      <w:r w:rsidRPr="00EC59C7">
        <w:rPr>
          <w:b/>
          <w:szCs w:val="22"/>
        </w:rPr>
        <w:t>Lokalita BI 19</w:t>
      </w:r>
      <w:r w:rsidRPr="00EC59C7">
        <w:rPr>
          <w:szCs w:val="22"/>
        </w:rPr>
        <w:t xml:space="preserve"> </w:t>
      </w:r>
      <w:r w:rsidRPr="00EC59C7">
        <w:rPr>
          <w:b/>
          <w:szCs w:val="22"/>
        </w:rPr>
        <w:t>je převzata z předchozí ÚPD</w:t>
      </w:r>
      <w:r w:rsidRPr="00EC59C7">
        <w:rPr>
          <w:szCs w:val="22"/>
        </w:rPr>
        <w:t xml:space="preserve"> a leží v přímé návaznosti na hranici zastavěného území obce. Pozemky leží na půdách zařazených do IV. třídy ochrany ZPF. Půdy ležící ve IV. třídě ochrany ZPF mají podprůměrnou produkční schopnost, omezenou ochranu a jsou vhodné pro výstavbu. Plocha zasahuje do okrajové části uceleného honu. Tvar a velikost návrhové plochy nijak nenaruší obhospodařování okolních zemědělských pozemků. Plocha není zasažena investicemi do půdy. Hydrologické a odtokové poměry v území zůstanou zachovány. </w:t>
      </w:r>
    </w:p>
    <w:p w:rsidR="005642C6" w:rsidRDefault="005642C6" w:rsidP="005642C6">
      <w:pPr>
        <w:rPr>
          <w:rFonts w:cs="Arial"/>
          <w:b/>
          <w:iCs/>
          <w:szCs w:val="22"/>
          <w:u w:val="single"/>
        </w:rPr>
      </w:pPr>
    </w:p>
    <w:p w:rsidR="00A75FF7" w:rsidRPr="00EC59C7" w:rsidRDefault="00A75FF7" w:rsidP="005642C6">
      <w:pPr>
        <w:rPr>
          <w:rFonts w:cs="Arial"/>
          <w:b/>
          <w:iCs/>
          <w:szCs w:val="22"/>
          <w:u w:val="single"/>
        </w:rPr>
      </w:pPr>
    </w:p>
    <w:p w:rsidR="005642C6" w:rsidRPr="00EC59C7" w:rsidRDefault="005642C6" w:rsidP="005642C6">
      <w:pPr>
        <w:rPr>
          <w:b/>
          <w:szCs w:val="22"/>
        </w:rPr>
      </w:pPr>
      <w:r w:rsidRPr="00EC59C7">
        <w:rPr>
          <w:b/>
          <w:szCs w:val="22"/>
        </w:rPr>
        <w:t>PLOCHY OBČANSKÉHO VYBAVENÍ</w:t>
      </w:r>
    </w:p>
    <w:p w:rsidR="005642C6" w:rsidRPr="00EC59C7" w:rsidRDefault="005642C6" w:rsidP="005642C6">
      <w:pPr>
        <w:rPr>
          <w:b/>
          <w:iCs/>
          <w:szCs w:val="22"/>
          <w:u w:val="single"/>
        </w:rPr>
      </w:pPr>
      <w:r w:rsidRPr="00EC59C7">
        <w:rPr>
          <w:b/>
          <w:szCs w:val="22"/>
        </w:rPr>
        <w:t xml:space="preserve">Lokalita O 17 </w:t>
      </w:r>
      <w:r w:rsidRPr="00EC59C7">
        <w:rPr>
          <w:szCs w:val="22"/>
        </w:rPr>
        <w:t>leží v centrální části obce. Plocha nepodléhá záboru ZPF.</w:t>
      </w:r>
    </w:p>
    <w:p w:rsidR="005642C6" w:rsidRDefault="005642C6" w:rsidP="005642C6">
      <w:pPr>
        <w:pStyle w:val="Zkladntext"/>
        <w:spacing w:after="0"/>
        <w:ind w:left="0"/>
        <w:rPr>
          <w:rFonts w:cs="Arial"/>
          <w:b/>
          <w:szCs w:val="22"/>
        </w:rPr>
      </w:pPr>
    </w:p>
    <w:p w:rsidR="00A75FF7" w:rsidRPr="00EC59C7" w:rsidRDefault="00A75FF7" w:rsidP="005642C6">
      <w:pPr>
        <w:pStyle w:val="Zkladntext"/>
        <w:spacing w:after="0"/>
        <w:ind w:left="0"/>
        <w:rPr>
          <w:rFonts w:cs="Arial"/>
          <w:b/>
          <w:szCs w:val="22"/>
        </w:rPr>
      </w:pPr>
    </w:p>
    <w:p w:rsidR="005642C6" w:rsidRPr="00EC59C7" w:rsidRDefault="005642C6" w:rsidP="005642C6">
      <w:pPr>
        <w:rPr>
          <w:b/>
          <w:szCs w:val="22"/>
        </w:rPr>
      </w:pPr>
      <w:r w:rsidRPr="00EC59C7">
        <w:rPr>
          <w:b/>
          <w:szCs w:val="22"/>
        </w:rPr>
        <w:t>PLOCHY PRO TĚLOVÝCHOVU A SPORT</w:t>
      </w:r>
    </w:p>
    <w:p w:rsidR="005642C6" w:rsidRPr="00EC59C7" w:rsidRDefault="005642C6" w:rsidP="005642C6">
      <w:pPr>
        <w:rPr>
          <w:szCs w:val="22"/>
        </w:rPr>
      </w:pPr>
      <w:r w:rsidRPr="00EC59C7">
        <w:rPr>
          <w:b/>
          <w:szCs w:val="22"/>
        </w:rPr>
        <w:t>Lokalita OS 18</w:t>
      </w:r>
      <w:r w:rsidRPr="00EC59C7">
        <w:rPr>
          <w:szCs w:val="22"/>
        </w:rPr>
        <w:t xml:space="preserve"> vypuštěna z Územního plánu Hradčovice na základě požadavku orgánu ochrany ZPF.</w:t>
      </w:r>
    </w:p>
    <w:p w:rsidR="000024AF" w:rsidRDefault="000024AF" w:rsidP="00EA7D04">
      <w:pPr>
        <w:rPr>
          <w:b/>
          <w:szCs w:val="22"/>
        </w:rPr>
      </w:pPr>
    </w:p>
    <w:p w:rsidR="000024AF" w:rsidRDefault="000024AF" w:rsidP="00EA7D04">
      <w:pPr>
        <w:rPr>
          <w:b/>
          <w:szCs w:val="22"/>
        </w:rPr>
      </w:pPr>
    </w:p>
    <w:p w:rsidR="00EA7D04" w:rsidRPr="000024AF" w:rsidRDefault="00EA7D04" w:rsidP="00EA7D04">
      <w:pPr>
        <w:rPr>
          <w:b/>
          <w:szCs w:val="22"/>
        </w:rPr>
      </w:pPr>
      <w:r w:rsidRPr="000024AF">
        <w:rPr>
          <w:b/>
          <w:szCs w:val="22"/>
        </w:rPr>
        <w:t>PLOCHY SMÍŠENÉ OBYTNÉ</w:t>
      </w:r>
    </w:p>
    <w:p w:rsidR="00EA7D04" w:rsidRPr="00A81BE2" w:rsidRDefault="00EA7D04" w:rsidP="00EA7D04">
      <w:pPr>
        <w:rPr>
          <w:szCs w:val="22"/>
        </w:rPr>
      </w:pPr>
      <w:r w:rsidRPr="000024AF">
        <w:rPr>
          <w:b/>
          <w:szCs w:val="22"/>
        </w:rPr>
        <w:t xml:space="preserve">Lokality SO 94, 95 </w:t>
      </w:r>
      <w:r w:rsidRPr="000024AF">
        <w:rPr>
          <w:szCs w:val="22"/>
        </w:rPr>
        <w:t>se nachází v centru místní části Lhotka uvnitř zastavěného území - jedná se o plochy přestavby, které nepodléhají záboru ZPF.</w:t>
      </w:r>
    </w:p>
    <w:p w:rsidR="00EA7D04" w:rsidRDefault="00EA7D04" w:rsidP="00EA7D04">
      <w:pPr>
        <w:spacing w:line="240" w:lineRule="exact"/>
        <w:rPr>
          <w:b/>
          <w:szCs w:val="22"/>
        </w:rPr>
      </w:pPr>
    </w:p>
    <w:p w:rsidR="00EA7D04" w:rsidRDefault="00EA7D04" w:rsidP="00EA7D04">
      <w:pPr>
        <w:spacing w:line="240" w:lineRule="exact"/>
        <w:rPr>
          <w:b/>
          <w:szCs w:val="22"/>
        </w:rPr>
      </w:pPr>
    </w:p>
    <w:p w:rsidR="00EA7D04" w:rsidRPr="00EC59C7" w:rsidRDefault="00EA7D04" w:rsidP="00EA7D04">
      <w:pPr>
        <w:rPr>
          <w:b/>
          <w:szCs w:val="22"/>
        </w:rPr>
      </w:pPr>
      <w:r w:rsidRPr="00EC59C7">
        <w:rPr>
          <w:b/>
          <w:szCs w:val="22"/>
        </w:rPr>
        <w:t>PLOCHY SMÍŠENÉ VÝROBNÍ</w:t>
      </w:r>
    </w:p>
    <w:p w:rsidR="00EA7D04" w:rsidRPr="00EC59C7" w:rsidRDefault="00EA7D04" w:rsidP="00EA7D04">
      <w:pPr>
        <w:rPr>
          <w:iCs/>
          <w:szCs w:val="22"/>
        </w:rPr>
      </w:pPr>
      <w:r w:rsidRPr="00EC59C7">
        <w:rPr>
          <w:b/>
          <w:szCs w:val="22"/>
        </w:rPr>
        <w:t xml:space="preserve">Lokalita SP 16 </w:t>
      </w:r>
      <w:r w:rsidRPr="00EC59C7">
        <w:rPr>
          <w:szCs w:val="22"/>
        </w:rPr>
        <w:t xml:space="preserve">se nachází v severovýchodní části obce uvnitř hranice zastavěného území. Na ploše se jedná o změnu funkčního využití z plochy pro bydlení na plochu smíšenou výrobní. </w:t>
      </w:r>
    </w:p>
    <w:p w:rsidR="00EA7D04" w:rsidRDefault="00EA7D04" w:rsidP="00EA7D04">
      <w:pPr>
        <w:spacing w:line="240" w:lineRule="exact"/>
        <w:rPr>
          <w:b/>
          <w:szCs w:val="22"/>
        </w:rPr>
      </w:pPr>
    </w:p>
    <w:p w:rsidR="00EA7D04" w:rsidRDefault="00EA7D04" w:rsidP="00EA7D04">
      <w:pPr>
        <w:spacing w:line="240" w:lineRule="exact"/>
        <w:rPr>
          <w:b/>
          <w:szCs w:val="22"/>
        </w:rPr>
      </w:pPr>
    </w:p>
    <w:p w:rsidR="00EA7D04" w:rsidRPr="00EC59C7" w:rsidRDefault="00EA7D04" w:rsidP="00EA7D04">
      <w:pPr>
        <w:rPr>
          <w:b/>
          <w:szCs w:val="22"/>
        </w:rPr>
      </w:pPr>
      <w:r w:rsidRPr="00EC59C7">
        <w:rPr>
          <w:b/>
          <w:szCs w:val="22"/>
        </w:rPr>
        <w:t>PLOCHY VÝROBY A SKLADOVÁNÍ</w:t>
      </w:r>
    </w:p>
    <w:p w:rsidR="005642C6" w:rsidRPr="00EC59C7" w:rsidRDefault="005642C6" w:rsidP="005642C6">
      <w:pPr>
        <w:rPr>
          <w:szCs w:val="22"/>
        </w:rPr>
      </w:pPr>
      <w:r w:rsidRPr="00EC59C7">
        <w:rPr>
          <w:b/>
          <w:szCs w:val="22"/>
        </w:rPr>
        <w:t xml:space="preserve">Lokalita V 55 </w:t>
      </w:r>
      <w:r w:rsidRPr="00EC59C7">
        <w:rPr>
          <w:szCs w:val="22"/>
        </w:rPr>
        <w:t>vypuštěna z Územního plánu Hradčovice na základě kolize s vyhlášeným záplavovým územím.</w:t>
      </w:r>
    </w:p>
    <w:p w:rsidR="00A32C48" w:rsidRDefault="00A32C48" w:rsidP="005642C6">
      <w:pPr>
        <w:rPr>
          <w:b/>
          <w:szCs w:val="22"/>
        </w:rPr>
      </w:pPr>
    </w:p>
    <w:p w:rsidR="005642C6" w:rsidRPr="00EC59C7" w:rsidRDefault="005642C6" w:rsidP="005642C6">
      <w:pPr>
        <w:rPr>
          <w:szCs w:val="22"/>
        </w:rPr>
      </w:pPr>
      <w:r w:rsidRPr="00EC59C7">
        <w:rPr>
          <w:b/>
          <w:szCs w:val="22"/>
        </w:rPr>
        <w:t xml:space="preserve">Lokality V 56, 93 </w:t>
      </w:r>
      <w:r w:rsidRPr="00EC59C7">
        <w:rPr>
          <w:szCs w:val="22"/>
        </w:rPr>
        <w:t xml:space="preserve">leží v jihozápadní části obce v sevření mezi železničním koridorem a stávající místní komunikací. </w:t>
      </w:r>
      <w:r w:rsidRPr="00EC59C7">
        <w:rPr>
          <w:b/>
          <w:szCs w:val="22"/>
        </w:rPr>
        <w:t>Byly převzaty z původního ÚP</w:t>
      </w:r>
      <w:r w:rsidRPr="00EC59C7">
        <w:rPr>
          <w:szCs w:val="22"/>
        </w:rPr>
        <w:t>. Návrhové plochy dále rozšiřují možnosti nově vznikající průmyslové zóny s již vydaným územním rozhodnutím. Z hlediska dopravní infrastruktury jsou plochy V 56, 93 díky své poloze dobře dostupné jak silniční (</w:t>
      </w:r>
      <w:r w:rsidRPr="00EC59C7">
        <w:rPr>
          <w:snapToGrid w:val="0"/>
          <w:szCs w:val="22"/>
        </w:rPr>
        <w:t>silnice III/05019</w:t>
      </w:r>
      <w:r w:rsidRPr="00EC59C7">
        <w:rPr>
          <w:szCs w:val="22"/>
        </w:rPr>
        <w:t>), tak železniční dopravou (</w:t>
      </w:r>
      <w:r w:rsidRPr="00EC59C7">
        <w:rPr>
          <w:snapToGrid w:val="0"/>
          <w:szCs w:val="22"/>
        </w:rPr>
        <w:t>celostátní železniční trať č. 341</w:t>
      </w:r>
      <w:r w:rsidRPr="00EC59C7">
        <w:rPr>
          <w:szCs w:val="22"/>
        </w:rPr>
        <w:t xml:space="preserve">). Plochy leží na půdě zařazené do III. třídy ochrany ZPF a částečně v případě V 93 ve II. třídě ochrany ZPF. Realizací nedojde k narušení sítě zemědělských účelových komunikací. Tvar a velikost návrhové lokality nijak nenaruší obhospodařování okolních zemědělských pozemků. </w:t>
      </w:r>
      <w:r w:rsidRPr="00EC59C7">
        <w:rPr>
          <w:snapToGrid w:val="0"/>
          <w:szCs w:val="22"/>
        </w:rPr>
        <w:t>Realizace přinese nové možnosti pracovních příležitostí.</w:t>
      </w:r>
    </w:p>
    <w:p w:rsidR="00EA7D04" w:rsidRDefault="00EA7D04" w:rsidP="005642C6">
      <w:pPr>
        <w:rPr>
          <w:b/>
          <w:szCs w:val="22"/>
        </w:rPr>
      </w:pPr>
    </w:p>
    <w:p w:rsidR="005642C6" w:rsidRPr="00EC59C7" w:rsidRDefault="005642C6" w:rsidP="005642C6">
      <w:pPr>
        <w:rPr>
          <w:iCs/>
          <w:szCs w:val="22"/>
          <w:u w:val="single"/>
        </w:rPr>
      </w:pPr>
      <w:r w:rsidRPr="00EC59C7">
        <w:rPr>
          <w:b/>
          <w:szCs w:val="22"/>
        </w:rPr>
        <w:t xml:space="preserve">Lokalita V 57 </w:t>
      </w:r>
      <w:r w:rsidRPr="00EC59C7">
        <w:rPr>
          <w:szCs w:val="22"/>
        </w:rPr>
        <w:t>vypuštěna z Územního plánu Hradčovice na základě rozšíření sousední stávající plochy výroby a skladování.</w:t>
      </w:r>
    </w:p>
    <w:p w:rsidR="005642C6" w:rsidRDefault="005642C6" w:rsidP="005642C6">
      <w:pPr>
        <w:rPr>
          <w:rFonts w:cs="Arial"/>
          <w:iCs/>
          <w:szCs w:val="22"/>
        </w:rPr>
      </w:pPr>
    </w:p>
    <w:p w:rsidR="006E2EF7" w:rsidRDefault="006E2EF7" w:rsidP="005642C6">
      <w:pPr>
        <w:rPr>
          <w:b/>
          <w:szCs w:val="22"/>
        </w:rPr>
      </w:pPr>
    </w:p>
    <w:p w:rsidR="006E2EF7" w:rsidRDefault="006E2EF7" w:rsidP="005642C6">
      <w:pPr>
        <w:rPr>
          <w:b/>
          <w:szCs w:val="22"/>
        </w:rPr>
      </w:pPr>
    </w:p>
    <w:p w:rsidR="005642C6" w:rsidRPr="00EC59C7" w:rsidRDefault="005642C6" w:rsidP="005642C6">
      <w:pPr>
        <w:rPr>
          <w:b/>
          <w:szCs w:val="22"/>
        </w:rPr>
      </w:pPr>
      <w:r w:rsidRPr="00EC59C7">
        <w:rPr>
          <w:b/>
          <w:szCs w:val="22"/>
        </w:rPr>
        <w:lastRenderedPageBreak/>
        <w:t>PLOCHY PRO SILNIČNÍ DOPRAVU</w:t>
      </w:r>
    </w:p>
    <w:p w:rsidR="005642C6" w:rsidRPr="00EC59C7" w:rsidRDefault="005642C6" w:rsidP="005642C6">
      <w:pPr>
        <w:rPr>
          <w:b/>
          <w:iCs/>
          <w:szCs w:val="22"/>
        </w:rPr>
      </w:pPr>
      <w:r w:rsidRPr="00EC59C7">
        <w:rPr>
          <w:b/>
          <w:szCs w:val="22"/>
        </w:rPr>
        <w:t>Lokality DS 20, 21, 22, 23, 24, 25, 26, 27, 28, 29, 30, 31, 32, 33, 34, 35, 36, 37, 38, 39, 84, 92 jsou převzaty z komplexních pozemkových úprav. Plochy nepodléhají záboru ZPF.</w:t>
      </w:r>
    </w:p>
    <w:p w:rsidR="008315E1" w:rsidRDefault="008315E1" w:rsidP="005642C6">
      <w:pPr>
        <w:rPr>
          <w:b/>
          <w:szCs w:val="22"/>
        </w:rPr>
      </w:pPr>
    </w:p>
    <w:p w:rsidR="005642C6" w:rsidRDefault="005642C6" w:rsidP="005642C6">
      <w:pPr>
        <w:rPr>
          <w:rFonts w:cs="Arial"/>
          <w:b/>
          <w:iCs/>
          <w:szCs w:val="22"/>
        </w:rPr>
      </w:pPr>
    </w:p>
    <w:p w:rsidR="005642C6" w:rsidRPr="00EC59C7" w:rsidRDefault="005642C6" w:rsidP="005642C6">
      <w:pPr>
        <w:rPr>
          <w:b/>
          <w:iCs/>
          <w:szCs w:val="22"/>
        </w:rPr>
      </w:pPr>
      <w:r w:rsidRPr="00EC59C7">
        <w:rPr>
          <w:b/>
          <w:szCs w:val="22"/>
        </w:rPr>
        <w:t>PLOCHY VEŘEJNÝCH PROSTRANSTVÍ</w:t>
      </w:r>
    </w:p>
    <w:p w:rsidR="005642C6" w:rsidRPr="00EC59C7" w:rsidRDefault="005642C6" w:rsidP="005642C6">
      <w:pPr>
        <w:rPr>
          <w:szCs w:val="22"/>
        </w:rPr>
      </w:pPr>
      <w:r w:rsidRPr="00EC59C7">
        <w:rPr>
          <w:b/>
          <w:szCs w:val="22"/>
        </w:rPr>
        <w:t xml:space="preserve">Lokality P* 40, 41, 42, 64, 66, 83, 88, 89, 90 </w:t>
      </w:r>
      <w:r w:rsidRPr="00EC59C7">
        <w:rPr>
          <w:szCs w:val="22"/>
        </w:rPr>
        <w:t xml:space="preserve">se nachází v severovýchodní části obce. Plochy leží na pozemcích zařazených do II., III. a IV. třídy ochrany ZPF. Zábor bude pouze minimální pro vybudování liniových staveb k novým návrhovým plochám bydlení a pro vymezení parkovacích míst.  </w:t>
      </w:r>
    </w:p>
    <w:p w:rsidR="005642C6" w:rsidRDefault="005642C6" w:rsidP="005642C6">
      <w:pPr>
        <w:rPr>
          <w:b/>
          <w:szCs w:val="22"/>
        </w:rPr>
      </w:pPr>
    </w:p>
    <w:p w:rsidR="005642C6" w:rsidRPr="00EC59C7" w:rsidRDefault="005642C6" w:rsidP="005642C6">
      <w:pPr>
        <w:rPr>
          <w:b/>
          <w:szCs w:val="22"/>
        </w:rPr>
      </w:pPr>
      <w:r w:rsidRPr="00EC59C7">
        <w:rPr>
          <w:b/>
          <w:szCs w:val="22"/>
        </w:rPr>
        <w:t>Lokalita P* 10 nepodléhá záboru ZPF.</w:t>
      </w:r>
    </w:p>
    <w:p w:rsidR="005642C6" w:rsidRPr="00EA7D04" w:rsidRDefault="005642C6" w:rsidP="00EA7D04">
      <w:pPr>
        <w:spacing w:line="240" w:lineRule="exact"/>
        <w:rPr>
          <w:b/>
          <w:szCs w:val="22"/>
        </w:rPr>
      </w:pPr>
    </w:p>
    <w:p w:rsidR="00A75FF7" w:rsidRPr="00EA7D04" w:rsidRDefault="00A75FF7" w:rsidP="00EA7D04">
      <w:pPr>
        <w:spacing w:line="240" w:lineRule="exact"/>
        <w:rPr>
          <w:b/>
          <w:szCs w:val="22"/>
        </w:rPr>
      </w:pPr>
    </w:p>
    <w:p w:rsidR="005642C6" w:rsidRPr="00EC59C7" w:rsidRDefault="005642C6" w:rsidP="005642C6">
      <w:pPr>
        <w:rPr>
          <w:b/>
          <w:iCs/>
          <w:szCs w:val="22"/>
        </w:rPr>
      </w:pPr>
      <w:r w:rsidRPr="00EC59C7">
        <w:rPr>
          <w:b/>
          <w:szCs w:val="22"/>
        </w:rPr>
        <w:t>PLOCHY TECHNICKÉ INFRASTRUKTURY</w:t>
      </w:r>
    </w:p>
    <w:p w:rsidR="005642C6" w:rsidRPr="00EC59C7" w:rsidRDefault="005642C6" w:rsidP="005642C6">
      <w:pPr>
        <w:rPr>
          <w:szCs w:val="22"/>
        </w:rPr>
      </w:pPr>
      <w:r w:rsidRPr="00EC59C7">
        <w:rPr>
          <w:b/>
          <w:szCs w:val="22"/>
        </w:rPr>
        <w:t xml:space="preserve">Lokalita T* 48 </w:t>
      </w:r>
      <w:r w:rsidRPr="00EC59C7">
        <w:rPr>
          <w:szCs w:val="22"/>
        </w:rPr>
        <w:t xml:space="preserve">umožňuje vybudování svodného příkopu v západní části řešeného území. Zábor bude pouze minimální na pozemcích zařazených do IV. třídy ochrany ZPF. </w:t>
      </w:r>
    </w:p>
    <w:p w:rsidR="005642C6" w:rsidRDefault="005642C6" w:rsidP="00EA7D04">
      <w:pPr>
        <w:spacing w:line="240" w:lineRule="exact"/>
        <w:rPr>
          <w:b/>
          <w:szCs w:val="22"/>
        </w:rPr>
      </w:pPr>
    </w:p>
    <w:p w:rsidR="005642C6" w:rsidRPr="00EC59C7" w:rsidRDefault="005642C6" w:rsidP="005642C6">
      <w:pPr>
        <w:rPr>
          <w:szCs w:val="22"/>
        </w:rPr>
      </w:pPr>
      <w:r w:rsidRPr="00EC59C7">
        <w:rPr>
          <w:b/>
          <w:szCs w:val="22"/>
        </w:rPr>
        <w:t>Lokali</w:t>
      </w:r>
      <w:r w:rsidR="00415675">
        <w:rPr>
          <w:b/>
          <w:szCs w:val="22"/>
        </w:rPr>
        <w:t>ty TV 43, 44, 45, 46, 47, 49</w:t>
      </w:r>
      <w:r w:rsidR="00C73FC2">
        <w:rPr>
          <w:b/>
          <w:szCs w:val="22"/>
        </w:rPr>
        <w:t>, 52</w:t>
      </w:r>
      <w:r w:rsidRPr="00EC59C7">
        <w:rPr>
          <w:b/>
          <w:szCs w:val="22"/>
        </w:rPr>
        <w:t xml:space="preserve"> a 63 </w:t>
      </w:r>
      <w:r w:rsidRPr="00EC59C7">
        <w:rPr>
          <w:szCs w:val="22"/>
        </w:rPr>
        <w:t>jsou vymezeny pro trasu hlavního kanalizačního sběrače a kanalizační stoky s napojením na k. ú. Veletiny. Vzhledem k tomu, že se jedná o podzemní stavbu, nebudou plochy ve skutečnosti podléhat záboru ZPF.</w:t>
      </w:r>
    </w:p>
    <w:p w:rsidR="005642C6" w:rsidRDefault="005642C6" w:rsidP="00EA7D04">
      <w:pPr>
        <w:spacing w:line="240" w:lineRule="exact"/>
        <w:rPr>
          <w:b/>
          <w:szCs w:val="22"/>
        </w:rPr>
      </w:pPr>
    </w:p>
    <w:p w:rsidR="005642C6" w:rsidRPr="00EC59C7" w:rsidRDefault="005642C6" w:rsidP="005642C6">
      <w:pPr>
        <w:rPr>
          <w:b/>
          <w:szCs w:val="22"/>
        </w:rPr>
      </w:pPr>
      <w:r w:rsidRPr="00EC59C7">
        <w:rPr>
          <w:b/>
          <w:szCs w:val="22"/>
        </w:rPr>
        <w:t>Lokalita TE 50</w:t>
      </w:r>
      <w:r w:rsidRPr="00EC59C7">
        <w:rPr>
          <w:szCs w:val="22"/>
        </w:rPr>
        <w:t xml:space="preserve"> je vymezena pro přeložku elektrického vedení VN. Ve skutečnosti plocha nebude podléhat záboru ZPF.</w:t>
      </w:r>
    </w:p>
    <w:p w:rsidR="005642C6" w:rsidRDefault="005642C6" w:rsidP="00EA7D04">
      <w:pPr>
        <w:spacing w:line="240" w:lineRule="exact"/>
        <w:rPr>
          <w:b/>
          <w:szCs w:val="22"/>
        </w:rPr>
      </w:pPr>
    </w:p>
    <w:p w:rsidR="005642C6" w:rsidRPr="00EC59C7" w:rsidRDefault="005642C6" w:rsidP="005642C6">
      <w:pPr>
        <w:rPr>
          <w:szCs w:val="22"/>
        </w:rPr>
      </w:pPr>
      <w:r w:rsidRPr="00EC59C7">
        <w:rPr>
          <w:b/>
          <w:szCs w:val="22"/>
        </w:rPr>
        <w:t xml:space="preserve">Lokalita TO 87 </w:t>
      </w:r>
      <w:r w:rsidRPr="00EC59C7">
        <w:rPr>
          <w:szCs w:val="22"/>
        </w:rPr>
        <w:t>je vymezena pro vybudování sběrného dvora.</w:t>
      </w:r>
    </w:p>
    <w:p w:rsidR="000024AF" w:rsidRDefault="000024AF" w:rsidP="005642C6">
      <w:pPr>
        <w:rPr>
          <w:b/>
          <w:szCs w:val="22"/>
        </w:rPr>
      </w:pPr>
    </w:p>
    <w:p w:rsidR="000024AF" w:rsidRDefault="000024AF" w:rsidP="005642C6">
      <w:pPr>
        <w:rPr>
          <w:b/>
          <w:szCs w:val="22"/>
        </w:rPr>
      </w:pPr>
    </w:p>
    <w:p w:rsidR="005642C6" w:rsidRPr="00EC59C7" w:rsidRDefault="005642C6" w:rsidP="005642C6">
      <w:pPr>
        <w:rPr>
          <w:b/>
          <w:iCs/>
          <w:szCs w:val="22"/>
        </w:rPr>
      </w:pPr>
      <w:r w:rsidRPr="00EC59C7">
        <w:rPr>
          <w:b/>
          <w:szCs w:val="22"/>
        </w:rPr>
        <w:t>VODNÍ PLOCHY A TOKY</w:t>
      </w:r>
    </w:p>
    <w:p w:rsidR="005642C6" w:rsidRPr="00EC59C7" w:rsidRDefault="005642C6" w:rsidP="005642C6">
      <w:pPr>
        <w:rPr>
          <w:b/>
          <w:szCs w:val="22"/>
        </w:rPr>
      </w:pPr>
      <w:r w:rsidRPr="00EC59C7">
        <w:rPr>
          <w:b/>
          <w:szCs w:val="22"/>
        </w:rPr>
        <w:t>Lokality WT 51, 54, 58, 59 nepodléhají záboru ZPF.</w:t>
      </w:r>
    </w:p>
    <w:p w:rsidR="005642C6" w:rsidRDefault="005642C6" w:rsidP="005642C6">
      <w:pPr>
        <w:pStyle w:val="Zkladntext"/>
        <w:spacing w:after="0"/>
        <w:rPr>
          <w:rFonts w:cs="Arial"/>
          <w:szCs w:val="22"/>
        </w:rPr>
      </w:pPr>
    </w:p>
    <w:p w:rsidR="00A75FF7" w:rsidRPr="00EC59C7" w:rsidRDefault="00A75FF7" w:rsidP="005642C6">
      <w:pPr>
        <w:pStyle w:val="Zkladntext"/>
        <w:spacing w:after="0"/>
        <w:rPr>
          <w:rFonts w:cs="Arial"/>
          <w:szCs w:val="22"/>
        </w:rPr>
      </w:pPr>
    </w:p>
    <w:p w:rsidR="005642C6" w:rsidRPr="00EC59C7" w:rsidRDefault="005642C6" w:rsidP="005642C6">
      <w:pPr>
        <w:rPr>
          <w:b/>
          <w:iCs/>
          <w:szCs w:val="22"/>
        </w:rPr>
      </w:pPr>
      <w:r w:rsidRPr="00EC59C7">
        <w:rPr>
          <w:b/>
          <w:szCs w:val="22"/>
        </w:rPr>
        <w:t>KRAJINNÉ ZELENĚ</w:t>
      </w:r>
    </w:p>
    <w:p w:rsidR="005642C6" w:rsidRPr="00EC59C7" w:rsidRDefault="005642C6" w:rsidP="005642C6">
      <w:pPr>
        <w:rPr>
          <w:b/>
          <w:szCs w:val="22"/>
        </w:rPr>
      </w:pPr>
      <w:r w:rsidRPr="00EC59C7">
        <w:rPr>
          <w:b/>
          <w:szCs w:val="22"/>
        </w:rPr>
        <w:t xml:space="preserve">Lokality K 60, 61 </w:t>
      </w:r>
      <w:r w:rsidRPr="00EC59C7">
        <w:rPr>
          <w:szCs w:val="22"/>
        </w:rPr>
        <w:t>jsou vymezeny na základě plánu společných zařízení, zpracovanými v rámci komplexních pozemkových úprav. Tyto návrhové plochy krajinné zeleně jsou určeny pro skupinovou výsadbu hluboko kořenících původních dřevin pro stabilizaci svahu. Plochy jsou vymezeny na půdách zařazených do IV. a V. třídy ochrany ZPF.</w:t>
      </w:r>
    </w:p>
    <w:p w:rsidR="005642C6" w:rsidRDefault="005642C6" w:rsidP="005642C6">
      <w:pPr>
        <w:rPr>
          <w:b/>
          <w:szCs w:val="22"/>
        </w:rPr>
      </w:pPr>
    </w:p>
    <w:p w:rsidR="005642C6" w:rsidRPr="00EC59C7" w:rsidRDefault="005642C6" w:rsidP="005642C6">
      <w:pPr>
        <w:rPr>
          <w:szCs w:val="22"/>
        </w:rPr>
      </w:pPr>
      <w:r w:rsidRPr="00EC59C7">
        <w:rPr>
          <w:b/>
          <w:szCs w:val="22"/>
        </w:rPr>
        <w:t xml:space="preserve">Lokality K 67, 69, 70, 71, 72, 73, 74 </w:t>
      </w:r>
      <w:r w:rsidRPr="00EC59C7">
        <w:rPr>
          <w:szCs w:val="22"/>
        </w:rPr>
        <w:t xml:space="preserve">jsou vymezeny v severozápadní části obce a budou sloužit pro vybudování lokálních biokoridorů. Plochy jsou vymezeny na pozemcích zařazených do II., IV. a V. třídy ochrany ZPF. </w:t>
      </w:r>
    </w:p>
    <w:p w:rsidR="005642C6" w:rsidRDefault="005642C6" w:rsidP="005642C6">
      <w:pPr>
        <w:rPr>
          <w:b/>
          <w:szCs w:val="22"/>
        </w:rPr>
      </w:pPr>
    </w:p>
    <w:p w:rsidR="005642C6" w:rsidRPr="00EC59C7" w:rsidRDefault="005642C6" w:rsidP="005642C6">
      <w:pPr>
        <w:rPr>
          <w:szCs w:val="22"/>
        </w:rPr>
      </w:pPr>
      <w:r w:rsidRPr="00EC59C7">
        <w:rPr>
          <w:b/>
          <w:szCs w:val="22"/>
        </w:rPr>
        <w:t>Lokality K 76, 77, 78</w:t>
      </w:r>
      <w:r w:rsidRPr="00EC59C7">
        <w:rPr>
          <w:szCs w:val="22"/>
        </w:rPr>
        <w:t xml:space="preserve"> jsou vymezeny jako interakční prvky s půdo-ochrannou funkcí. </w:t>
      </w:r>
    </w:p>
    <w:p w:rsidR="005642C6" w:rsidRDefault="005642C6" w:rsidP="005642C6">
      <w:pPr>
        <w:rPr>
          <w:b/>
          <w:szCs w:val="22"/>
        </w:rPr>
      </w:pPr>
    </w:p>
    <w:p w:rsidR="005642C6" w:rsidRPr="00EC59C7" w:rsidRDefault="005642C6" w:rsidP="005642C6">
      <w:pPr>
        <w:rPr>
          <w:szCs w:val="22"/>
        </w:rPr>
      </w:pPr>
      <w:r w:rsidRPr="00EC59C7">
        <w:rPr>
          <w:b/>
          <w:szCs w:val="22"/>
        </w:rPr>
        <w:t>Lokality K 62, 68, 72</w:t>
      </w:r>
      <w:r w:rsidRPr="00EC59C7">
        <w:rPr>
          <w:szCs w:val="22"/>
        </w:rPr>
        <w:t xml:space="preserve">, a </w:t>
      </w:r>
      <w:r w:rsidRPr="00EC59C7">
        <w:rPr>
          <w:b/>
          <w:szCs w:val="22"/>
        </w:rPr>
        <w:t>75</w:t>
      </w:r>
      <w:r w:rsidRPr="00EC59C7">
        <w:rPr>
          <w:szCs w:val="22"/>
        </w:rPr>
        <w:t xml:space="preserve"> nepodléhají záboru ZPF. </w:t>
      </w:r>
    </w:p>
    <w:p w:rsidR="005642C6" w:rsidRDefault="005642C6" w:rsidP="005642C6">
      <w:pPr>
        <w:rPr>
          <w:b/>
          <w:szCs w:val="22"/>
        </w:rPr>
      </w:pPr>
    </w:p>
    <w:p w:rsidR="005642C6" w:rsidRPr="00EC59C7" w:rsidRDefault="005642C6" w:rsidP="005642C6">
      <w:pPr>
        <w:rPr>
          <w:szCs w:val="22"/>
        </w:rPr>
      </w:pPr>
      <w:r>
        <w:rPr>
          <w:b/>
          <w:szCs w:val="22"/>
        </w:rPr>
        <w:t xml:space="preserve">Lokality </w:t>
      </w:r>
      <w:r w:rsidRPr="00EC59C7">
        <w:rPr>
          <w:b/>
          <w:szCs w:val="22"/>
        </w:rPr>
        <w:t>K 79, 80, 81, 82</w:t>
      </w:r>
      <w:r w:rsidRPr="00EC59C7">
        <w:rPr>
          <w:szCs w:val="22"/>
        </w:rPr>
        <w:t xml:space="preserve"> jsou vymezeny pro interakční prvky s protierozní funkcí. </w:t>
      </w:r>
    </w:p>
    <w:p w:rsidR="005642C6" w:rsidRPr="00EC59C7" w:rsidRDefault="005642C6" w:rsidP="005642C6">
      <w:pPr>
        <w:rPr>
          <w:snapToGrid w:val="0"/>
          <w:szCs w:val="22"/>
        </w:rPr>
      </w:pPr>
      <w:r w:rsidRPr="00EC59C7">
        <w:rPr>
          <w:snapToGrid w:val="0"/>
          <w:szCs w:val="22"/>
        </w:rPr>
        <w:t>Vybudováním těchto ploch je snaha ke zlepšení uspořádání krajiny, o zvýšení retenční schopnosti krajiny, protipovodňovou ochranu obce a zlepšení ekologické funkce území. Dotčené pozemky budou zatravněné, dojde k výsadbě dřevin a krajinné zeleně. Navrhuje se některé části zatravnit tak, aby bylo zamezeno vzniku erozních jevů a posílena ekologická stabilita krajiny.</w:t>
      </w:r>
    </w:p>
    <w:p w:rsidR="005642C6" w:rsidRDefault="005642C6" w:rsidP="005642C6">
      <w:pPr>
        <w:rPr>
          <w:rFonts w:cs="Arial"/>
          <w:b/>
          <w:szCs w:val="22"/>
        </w:rPr>
      </w:pPr>
    </w:p>
    <w:p w:rsidR="00A75FF7" w:rsidRPr="00EC59C7" w:rsidRDefault="00A75FF7" w:rsidP="005642C6">
      <w:pPr>
        <w:rPr>
          <w:rFonts w:cs="Arial"/>
          <w:b/>
          <w:szCs w:val="22"/>
        </w:rPr>
      </w:pPr>
    </w:p>
    <w:p w:rsidR="005642C6" w:rsidRPr="00EC59C7" w:rsidRDefault="005642C6" w:rsidP="005642C6">
      <w:pPr>
        <w:rPr>
          <w:b/>
          <w:iCs/>
          <w:szCs w:val="22"/>
        </w:rPr>
      </w:pPr>
      <w:r w:rsidRPr="00EC59C7">
        <w:rPr>
          <w:b/>
          <w:szCs w:val="22"/>
        </w:rPr>
        <w:lastRenderedPageBreak/>
        <w:t>PLOCHY PŘÍRODNÍ</w:t>
      </w:r>
    </w:p>
    <w:p w:rsidR="005642C6" w:rsidRPr="00EC59C7" w:rsidRDefault="005642C6" w:rsidP="005642C6">
      <w:pPr>
        <w:rPr>
          <w:szCs w:val="22"/>
        </w:rPr>
      </w:pPr>
      <w:r w:rsidRPr="00EC59C7">
        <w:rPr>
          <w:b/>
          <w:szCs w:val="22"/>
        </w:rPr>
        <w:t>Lokality P 85, 86</w:t>
      </w:r>
      <w:r w:rsidRPr="00EC59C7">
        <w:rPr>
          <w:szCs w:val="22"/>
        </w:rPr>
        <w:t xml:space="preserve"> jsou vymezeny v jižní části obce pro vybudování lokálního biocentra (LBC Záříčí). </w:t>
      </w:r>
      <w:r w:rsidRPr="00EC59C7">
        <w:rPr>
          <w:b/>
          <w:szCs w:val="22"/>
        </w:rPr>
        <w:t xml:space="preserve">Plocha P 85 nepodléhá záboru ZPF. </w:t>
      </w:r>
      <w:r w:rsidRPr="00EC59C7">
        <w:rPr>
          <w:szCs w:val="22"/>
        </w:rPr>
        <w:t xml:space="preserve">Realizací navržených přírodních ploch dojde ke zlepšení ekologické funkce v území. </w:t>
      </w:r>
    </w:p>
    <w:p w:rsidR="005642C6" w:rsidRDefault="005642C6" w:rsidP="005642C6">
      <w:pPr>
        <w:tabs>
          <w:tab w:val="left" w:pos="567"/>
        </w:tabs>
        <w:rPr>
          <w:rFonts w:cs="Arial"/>
          <w:b/>
          <w:szCs w:val="22"/>
        </w:rPr>
      </w:pPr>
    </w:p>
    <w:p w:rsidR="00A75FF7" w:rsidRPr="00EC59C7" w:rsidRDefault="00A75FF7" w:rsidP="005642C6">
      <w:pPr>
        <w:tabs>
          <w:tab w:val="left" w:pos="567"/>
        </w:tabs>
        <w:rPr>
          <w:rFonts w:cs="Arial"/>
          <w:b/>
          <w:szCs w:val="22"/>
        </w:rPr>
      </w:pPr>
    </w:p>
    <w:p w:rsidR="005642C6" w:rsidRPr="00EC59C7" w:rsidRDefault="005642C6" w:rsidP="005642C6">
      <w:pPr>
        <w:rPr>
          <w:b/>
          <w:iCs/>
          <w:szCs w:val="22"/>
        </w:rPr>
      </w:pPr>
      <w:r w:rsidRPr="00EC59C7">
        <w:rPr>
          <w:b/>
          <w:szCs w:val="22"/>
        </w:rPr>
        <w:t>PLOCHY LESNÍ</w:t>
      </w:r>
    </w:p>
    <w:p w:rsidR="005642C6" w:rsidRPr="00EC59C7" w:rsidRDefault="005642C6" w:rsidP="005642C6">
      <w:pPr>
        <w:rPr>
          <w:b/>
          <w:iCs/>
          <w:szCs w:val="22"/>
        </w:rPr>
      </w:pPr>
      <w:r w:rsidRPr="00EC59C7">
        <w:rPr>
          <w:b/>
          <w:szCs w:val="22"/>
        </w:rPr>
        <w:t>Lokalita</w:t>
      </w:r>
      <w:r w:rsidRPr="00EC59C7">
        <w:rPr>
          <w:b/>
          <w:iCs/>
          <w:szCs w:val="22"/>
        </w:rPr>
        <w:t xml:space="preserve"> L 65 je vymezena v severozápadní části obce. </w:t>
      </w:r>
      <w:r w:rsidRPr="00EC59C7">
        <w:rPr>
          <w:iCs/>
          <w:szCs w:val="22"/>
        </w:rPr>
        <w:t>Plocha</w:t>
      </w:r>
      <w:r w:rsidRPr="00EC59C7">
        <w:rPr>
          <w:b/>
          <w:iCs/>
          <w:szCs w:val="22"/>
        </w:rPr>
        <w:t xml:space="preserve"> </w:t>
      </w:r>
      <w:r w:rsidRPr="00EC59C7">
        <w:rPr>
          <w:szCs w:val="22"/>
        </w:rPr>
        <w:t xml:space="preserve">je vymezena na základě plánu společných zařízení, zpracovanými v rámci komplexních pozemkových úprav. Plocha již tedy byla v rámci komplexních pozemkových úprav vyňata ze ZPF. </w:t>
      </w:r>
    </w:p>
    <w:p w:rsidR="005642C6" w:rsidRDefault="005642C6" w:rsidP="005642C6">
      <w:pPr>
        <w:pStyle w:val="Zkladntext"/>
        <w:spacing w:after="0"/>
        <w:rPr>
          <w:rFonts w:cs="Arial"/>
          <w:szCs w:val="22"/>
        </w:rPr>
      </w:pPr>
    </w:p>
    <w:p w:rsidR="000024AF" w:rsidRDefault="000024AF" w:rsidP="005642C6">
      <w:pPr>
        <w:ind w:left="0" w:firstLine="567"/>
        <w:rPr>
          <w:b/>
          <w:caps/>
          <w:szCs w:val="22"/>
        </w:rPr>
      </w:pPr>
    </w:p>
    <w:p w:rsidR="005642C6" w:rsidRPr="004F1B54" w:rsidRDefault="005642C6" w:rsidP="005642C6">
      <w:pPr>
        <w:ind w:left="0" w:firstLine="567"/>
        <w:rPr>
          <w:b/>
          <w:caps/>
          <w:szCs w:val="22"/>
        </w:rPr>
      </w:pPr>
      <w:r w:rsidRPr="004F1B54">
        <w:rPr>
          <w:b/>
          <w:caps/>
          <w:szCs w:val="22"/>
        </w:rPr>
        <w:t>Eroze půdy a navrhovaná protierozní opatření</w:t>
      </w:r>
    </w:p>
    <w:p w:rsidR="004F1B54" w:rsidRDefault="004F1B54" w:rsidP="005642C6">
      <w:pPr>
        <w:ind w:left="0" w:firstLine="567"/>
        <w:rPr>
          <w:b/>
          <w:szCs w:val="22"/>
        </w:rPr>
      </w:pPr>
    </w:p>
    <w:p w:rsidR="005642C6" w:rsidRPr="00EC59C7" w:rsidRDefault="005642C6" w:rsidP="005642C6">
      <w:pPr>
        <w:ind w:left="0" w:firstLine="567"/>
        <w:rPr>
          <w:b/>
          <w:szCs w:val="22"/>
        </w:rPr>
      </w:pPr>
      <w:r w:rsidRPr="00EC59C7">
        <w:rPr>
          <w:b/>
          <w:szCs w:val="22"/>
        </w:rPr>
        <w:t>F</w:t>
      </w:r>
      <w:r w:rsidR="004F1B54">
        <w:rPr>
          <w:b/>
          <w:szCs w:val="22"/>
        </w:rPr>
        <w:t>aktory ovlivňující erozi</w:t>
      </w:r>
    </w:p>
    <w:p w:rsidR="005642C6" w:rsidRPr="00EC59C7" w:rsidRDefault="005642C6" w:rsidP="00A75FF7">
      <w:pPr>
        <w:ind w:left="851" w:hanging="284"/>
        <w:rPr>
          <w:szCs w:val="22"/>
        </w:rPr>
      </w:pPr>
      <w:r w:rsidRPr="00EC59C7">
        <w:rPr>
          <w:szCs w:val="22"/>
        </w:rPr>
        <w:t>1.</w:t>
      </w:r>
      <w:r w:rsidRPr="00EC59C7">
        <w:rPr>
          <w:b/>
          <w:szCs w:val="22"/>
        </w:rPr>
        <w:tab/>
      </w:r>
      <w:r w:rsidRPr="00EC59C7">
        <w:rPr>
          <w:b/>
          <w:szCs w:val="22"/>
          <w:u w:val="single"/>
        </w:rPr>
        <w:t>Sklon svahu</w:t>
      </w:r>
      <w:r w:rsidRPr="00EC59C7">
        <w:rPr>
          <w:szCs w:val="22"/>
        </w:rPr>
        <w:t xml:space="preserve"> jako dlouhodobý až trvalý faktor ovlivňuje erozní procesy významnou měrou. Jako podklad byl proveden jeho rozbor.</w:t>
      </w:r>
    </w:p>
    <w:p w:rsidR="005642C6" w:rsidRPr="00EC59C7" w:rsidRDefault="005642C6" w:rsidP="00A75FF7">
      <w:pPr>
        <w:ind w:left="851" w:hanging="284"/>
        <w:rPr>
          <w:szCs w:val="22"/>
        </w:rPr>
      </w:pPr>
      <w:r w:rsidRPr="00EC59C7">
        <w:rPr>
          <w:szCs w:val="22"/>
        </w:rPr>
        <w:t>2.</w:t>
      </w:r>
      <w:r w:rsidRPr="00EC59C7">
        <w:rPr>
          <w:szCs w:val="22"/>
        </w:rPr>
        <w:tab/>
        <w:t xml:space="preserve">Dalším faktorem ovlivňujícím erozní procesy je </w:t>
      </w:r>
      <w:r w:rsidRPr="00EC59C7">
        <w:rPr>
          <w:b/>
          <w:szCs w:val="22"/>
          <w:u w:val="single"/>
        </w:rPr>
        <w:t>délka svahu</w:t>
      </w:r>
      <w:r w:rsidRPr="00EC59C7">
        <w:rPr>
          <w:szCs w:val="22"/>
        </w:rPr>
        <w:t xml:space="preserve"> jako nepřerušená délka povrchového odtoku. Tento faktor má charakter krátkodobý, protože se do něj promítají technická a organizační opatření. Je to tedy jeden z regulovatelných prvků a možných nástrojů protierozní ochrany</w:t>
      </w:r>
    </w:p>
    <w:p w:rsidR="005642C6" w:rsidRPr="00EC59C7" w:rsidRDefault="005642C6" w:rsidP="00A75FF7">
      <w:pPr>
        <w:ind w:left="851" w:hanging="284"/>
        <w:rPr>
          <w:szCs w:val="22"/>
        </w:rPr>
      </w:pPr>
      <w:r w:rsidRPr="00EC59C7">
        <w:rPr>
          <w:szCs w:val="22"/>
        </w:rPr>
        <w:t xml:space="preserve">3. a 4. </w:t>
      </w:r>
      <w:r w:rsidRPr="00EC59C7">
        <w:rPr>
          <w:b/>
          <w:szCs w:val="22"/>
        </w:rPr>
        <w:t>Faktory ochranného vlivu vegetace a účinnosti protierozních opatření</w:t>
      </w:r>
      <w:r w:rsidRPr="00EC59C7">
        <w:rPr>
          <w:szCs w:val="22"/>
        </w:rPr>
        <w:t xml:space="preserve"> mají rovněž krátkodobý charakter a proto jsou také chápány jako nástroje regulace a protierozní ochrany.  </w:t>
      </w:r>
    </w:p>
    <w:p w:rsidR="005642C6" w:rsidRPr="00EC59C7" w:rsidRDefault="00A75FF7" w:rsidP="00A75FF7">
      <w:pPr>
        <w:ind w:left="851" w:hanging="284"/>
        <w:rPr>
          <w:szCs w:val="22"/>
        </w:rPr>
      </w:pPr>
      <w:r>
        <w:rPr>
          <w:szCs w:val="22"/>
        </w:rPr>
        <w:t xml:space="preserve">5. a 6. </w:t>
      </w:r>
      <w:r w:rsidR="005642C6" w:rsidRPr="00EC59C7">
        <w:rPr>
          <w:b/>
          <w:szCs w:val="22"/>
        </w:rPr>
        <w:t>Faktory dešťový a půdní</w:t>
      </w:r>
      <w:r w:rsidR="005642C6" w:rsidRPr="00EC59C7">
        <w:rPr>
          <w:szCs w:val="22"/>
        </w:rPr>
        <w:t xml:space="preserve"> jsou naopak charakteru dlouhodobého a trvalého. Faktor dešťový můžeme navíc chápat pro celé zájmové území jako prakticky konstantní. Faktor půdní vykazuje relativně nejmenší rozpětí hodnot pro různé půdy.</w:t>
      </w:r>
    </w:p>
    <w:p w:rsidR="0000648A" w:rsidRDefault="0000648A" w:rsidP="005642C6">
      <w:pPr>
        <w:rPr>
          <w:szCs w:val="22"/>
        </w:rPr>
      </w:pPr>
    </w:p>
    <w:p w:rsidR="005642C6" w:rsidRPr="00EC59C7" w:rsidRDefault="005642C6" w:rsidP="005642C6">
      <w:pPr>
        <w:rPr>
          <w:szCs w:val="22"/>
        </w:rPr>
      </w:pPr>
      <w:r w:rsidRPr="00EC59C7">
        <w:rPr>
          <w:szCs w:val="22"/>
        </w:rPr>
        <w:t>Nebezpečí eroze dle sklonu svahu:</w:t>
      </w:r>
    </w:p>
    <w:p w:rsidR="005642C6" w:rsidRPr="00EC59C7" w:rsidRDefault="005642C6" w:rsidP="005642C6">
      <w:pPr>
        <w:numPr>
          <w:ilvl w:val="0"/>
          <w:numId w:val="22"/>
        </w:numPr>
        <w:rPr>
          <w:szCs w:val="22"/>
        </w:rPr>
      </w:pPr>
      <w:r w:rsidRPr="00EC59C7">
        <w:rPr>
          <w:szCs w:val="22"/>
        </w:rPr>
        <w:t xml:space="preserve">plochy na zemědělské půdě se sklonem svahu od 5 do 12% - střední erozí ohrožené zemědělské půdy. Na půdách patřících do tohoto stupně je třeba změnit agrotechniku (vrstevnicová orba), použít i dalších organizačních opatření, např. pásové střídání plodin, změna tvaru pozemků, dále se vyhnout plodinám náchylným k erozi, případně použít stavebně technických opatření (viz </w:t>
      </w:r>
      <w:r w:rsidRPr="00EC59C7">
        <w:rPr>
          <w:i/>
          <w:szCs w:val="22"/>
        </w:rPr>
        <w:t>„Typy protierozních opatření“</w:t>
      </w:r>
      <w:r w:rsidRPr="00EC59C7">
        <w:rPr>
          <w:szCs w:val="22"/>
        </w:rPr>
        <w:t xml:space="preserve"> na konci kapitoly).  </w:t>
      </w:r>
    </w:p>
    <w:p w:rsidR="005642C6" w:rsidRDefault="005642C6" w:rsidP="005642C6">
      <w:pPr>
        <w:numPr>
          <w:ilvl w:val="0"/>
          <w:numId w:val="22"/>
        </w:numPr>
        <w:rPr>
          <w:szCs w:val="22"/>
        </w:rPr>
      </w:pPr>
      <w:r w:rsidRPr="00EC59C7">
        <w:rPr>
          <w:szCs w:val="22"/>
        </w:rPr>
        <w:t>plochy na zemědělské půdě se sklonem svahu od 12 do 18% - silné ohrožení zemědělské půdy. Na těchto pozemcích je nutné provést pozemkové úpravy a pozemky protierozně zabezpečit. Je nutné změnit agrotechniku, případně vyloučit intenzivní hospodaření, a pokud je to možné, pozemky zatravnit nebo je alespoň rozčlenit technickými opatřeními jako pozemky drobné držby.</w:t>
      </w:r>
    </w:p>
    <w:p w:rsidR="004F1B54" w:rsidRPr="00EC59C7" w:rsidRDefault="004F1B54" w:rsidP="004F1B54">
      <w:pPr>
        <w:ind w:left="1287"/>
        <w:rPr>
          <w:szCs w:val="22"/>
        </w:rPr>
      </w:pPr>
    </w:p>
    <w:p w:rsidR="005642C6" w:rsidRPr="00EC59C7" w:rsidRDefault="005642C6" w:rsidP="005642C6">
      <w:pPr>
        <w:numPr>
          <w:ilvl w:val="0"/>
          <w:numId w:val="22"/>
        </w:numPr>
        <w:rPr>
          <w:szCs w:val="22"/>
        </w:rPr>
      </w:pPr>
      <w:r w:rsidRPr="00EC59C7">
        <w:rPr>
          <w:szCs w:val="22"/>
        </w:rPr>
        <w:t>plochy na zemědělské půdě se sklonem svahu nad 18% - velmi silné ohrožení zemědělské půdy, tyto pozemky je nutné zatravnit nebo zalesnit.</w:t>
      </w:r>
    </w:p>
    <w:p w:rsidR="005642C6" w:rsidRPr="00D26930" w:rsidRDefault="00D26930" w:rsidP="00D26930">
      <w:pPr>
        <w:pStyle w:val="Zkladntext"/>
        <w:spacing w:after="0"/>
        <w:rPr>
          <w:rFonts w:cs="Arial"/>
          <w:szCs w:val="22"/>
        </w:rPr>
      </w:pPr>
      <w:r>
        <w:rPr>
          <w:rFonts w:cs="Arial"/>
          <w:szCs w:val="22"/>
        </w:rPr>
        <w:tab/>
      </w:r>
    </w:p>
    <w:p w:rsidR="005642C6" w:rsidRPr="00EC59C7" w:rsidRDefault="005642C6" w:rsidP="005642C6">
      <w:pPr>
        <w:rPr>
          <w:b/>
          <w:szCs w:val="22"/>
        </w:rPr>
      </w:pPr>
      <w:r w:rsidRPr="00EC59C7">
        <w:rPr>
          <w:b/>
          <w:szCs w:val="22"/>
        </w:rPr>
        <w:t>TYPY PROTIEROZNÍCH OPATŘENÍ</w:t>
      </w:r>
    </w:p>
    <w:p w:rsidR="005642C6" w:rsidRPr="00EC59C7" w:rsidRDefault="005642C6" w:rsidP="005642C6">
      <w:pPr>
        <w:numPr>
          <w:ilvl w:val="0"/>
          <w:numId w:val="23"/>
        </w:numPr>
        <w:rPr>
          <w:szCs w:val="22"/>
        </w:rPr>
      </w:pPr>
      <w:r w:rsidRPr="00EC59C7">
        <w:rPr>
          <w:b/>
          <w:szCs w:val="22"/>
        </w:rPr>
        <w:t>Organizační</w:t>
      </w:r>
      <w:r w:rsidRPr="00EC59C7">
        <w:rPr>
          <w:szCs w:val="22"/>
        </w:rPr>
        <w:t xml:space="preserve"> – dotýkají se vždy celých ploch řešených pozemků. Lze uvažovat tato konkrétní opatření:</w:t>
      </w:r>
    </w:p>
    <w:p w:rsidR="005642C6" w:rsidRPr="00EC59C7" w:rsidRDefault="005642C6" w:rsidP="005642C6">
      <w:pPr>
        <w:pStyle w:val="normaltext"/>
        <w:numPr>
          <w:ilvl w:val="0"/>
          <w:numId w:val="24"/>
        </w:numPr>
        <w:spacing w:line="240" w:lineRule="auto"/>
        <w:ind w:left="2127"/>
        <w:rPr>
          <w:szCs w:val="22"/>
        </w:rPr>
      </w:pPr>
      <w:r w:rsidRPr="00EC59C7">
        <w:rPr>
          <w:szCs w:val="22"/>
        </w:rPr>
        <w:t>zatravnění</w:t>
      </w:r>
    </w:p>
    <w:p w:rsidR="005642C6" w:rsidRPr="00EC59C7" w:rsidRDefault="005642C6" w:rsidP="005642C6">
      <w:pPr>
        <w:pStyle w:val="normaltext"/>
        <w:numPr>
          <w:ilvl w:val="0"/>
          <w:numId w:val="24"/>
        </w:numPr>
        <w:spacing w:line="240" w:lineRule="auto"/>
        <w:ind w:left="2127"/>
        <w:rPr>
          <w:szCs w:val="22"/>
        </w:rPr>
      </w:pPr>
      <w:r w:rsidRPr="00EC59C7">
        <w:rPr>
          <w:szCs w:val="22"/>
        </w:rPr>
        <w:t>zalesnění</w:t>
      </w:r>
    </w:p>
    <w:p w:rsidR="005642C6" w:rsidRPr="00EC59C7" w:rsidRDefault="005642C6" w:rsidP="005642C6">
      <w:pPr>
        <w:pStyle w:val="normaltext"/>
        <w:numPr>
          <w:ilvl w:val="0"/>
          <w:numId w:val="24"/>
        </w:numPr>
        <w:spacing w:line="240" w:lineRule="auto"/>
        <w:ind w:left="2127"/>
        <w:rPr>
          <w:szCs w:val="22"/>
        </w:rPr>
      </w:pPr>
      <w:r w:rsidRPr="00EC59C7">
        <w:rPr>
          <w:szCs w:val="22"/>
        </w:rPr>
        <w:t>protierozní osevní postup</w:t>
      </w:r>
    </w:p>
    <w:p w:rsidR="005642C6" w:rsidRPr="00EC59C7" w:rsidRDefault="005642C6" w:rsidP="005642C6">
      <w:pPr>
        <w:pStyle w:val="normaltext"/>
        <w:numPr>
          <w:ilvl w:val="0"/>
          <w:numId w:val="24"/>
        </w:numPr>
        <w:spacing w:line="240" w:lineRule="auto"/>
        <w:ind w:left="2127"/>
        <w:rPr>
          <w:szCs w:val="22"/>
        </w:rPr>
      </w:pPr>
      <w:r w:rsidRPr="00EC59C7">
        <w:rPr>
          <w:szCs w:val="22"/>
        </w:rPr>
        <w:t>pásové střídání plodin</w:t>
      </w:r>
    </w:p>
    <w:p w:rsidR="005642C6" w:rsidRDefault="005642C6" w:rsidP="005642C6">
      <w:pPr>
        <w:pStyle w:val="normaltext"/>
        <w:numPr>
          <w:ilvl w:val="0"/>
          <w:numId w:val="24"/>
        </w:numPr>
        <w:spacing w:line="240" w:lineRule="auto"/>
        <w:ind w:left="2127"/>
        <w:rPr>
          <w:szCs w:val="22"/>
        </w:rPr>
      </w:pPr>
      <w:r w:rsidRPr="00EC59C7">
        <w:rPr>
          <w:szCs w:val="22"/>
        </w:rPr>
        <w:t>změna velikosti a tvaru pozemků (i jako důsledek stavebně-technických opatření a zahuštění cestní sítě)</w:t>
      </w:r>
    </w:p>
    <w:p w:rsidR="005642C6" w:rsidRPr="00EC59C7" w:rsidRDefault="005642C6" w:rsidP="005642C6">
      <w:pPr>
        <w:numPr>
          <w:ilvl w:val="0"/>
          <w:numId w:val="23"/>
        </w:numPr>
        <w:rPr>
          <w:szCs w:val="22"/>
        </w:rPr>
      </w:pPr>
      <w:r w:rsidRPr="00EC59C7">
        <w:rPr>
          <w:b/>
          <w:szCs w:val="22"/>
        </w:rPr>
        <w:lastRenderedPageBreak/>
        <w:t>Agrotechnická a vegetační</w:t>
      </w:r>
      <w:r w:rsidRPr="00EC59C7">
        <w:rPr>
          <w:szCs w:val="22"/>
        </w:rPr>
        <w:t xml:space="preserve"> – dotýkají se vždy celých ploch, proto jsou tato opatření navrhována vždy společně s opatřeními organizačními:</w:t>
      </w:r>
    </w:p>
    <w:p w:rsidR="005642C6" w:rsidRPr="00EC59C7" w:rsidRDefault="005642C6" w:rsidP="005642C6">
      <w:pPr>
        <w:numPr>
          <w:ilvl w:val="0"/>
          <w:numId w:val="25"/>
        </w:numPr>
        <w:ind w:left="2127"/>
        <w:rPr>
          <w:szCs w:val="22"/>
        </w:rPr>
      </w:pPr>
      <w:r w:rsidRPr="00EC59C7">
        <w:rPr>
          <w:szCs w:val="22"/>
        </w:rPr>
        <w:t>vrstevnicová orba</w:t>
      </w:r>
    </w:p>
    <w:p w:rsidR="005642C6" w:rsidRPr="00EC59C7" w:rsidRDefault="005642C6" w:rsidP="005642C6">
      <w:pPr>
        <w:numPr>
          <w:ilvl w:val="0"/>
          <w:numId w:val="25"/>
        </w:numPr>
        <w:ind w:left="2127"/>
        <w:rPr>
          <w:szCs w:val="22"/>
        </w:rPr>
      </w:pPr>
      <w:r w:rsidRPr="00EC59C7">
        <w:rPr>
          <w:szCs w:val="22"/>
        </w:rPr>
        <w:t>výsev do ochranné plodiny</w:t>
      </w:r>
    </w:p>
    <w:p w:rsidR="005642C6" w:rsidRPr="00EC59C7" w:rsidRDefault="005642C6" w:rsidP="005642C6">
      <w:pPr>
        <w:numPr>
          <w:ilvl w:val="0"/>
          <w:numId w:val="25"/>
        </w:numPr>
        <w:ind w:left="2127"/>
        <w:rPr>
          <w:szCs w:val="22"/>
        </w:rPr>
      </w:pPr>
      <w:r w:rsidRPr="00EC59C7">
        <w:rPr>
          <w:szCs w:val="22"/>
        </w:rPr>
        <w:t>důlkování, hrázkování, brázdování</w:t>
      </w:r>
    </w:p>
    <w:p w:rsidR="005642C6" w:rsidRPr="00EC59C7" w:rsidRDefault="005642C6" w:rsidP="005642C6">
      <w:pPr>
        <w:numPr>
          <w:ilvl w:val="0"/>
          <w:numId w:val="25"/>
        </w:numPr>
        <w:ind w:left="2127"/>
        <w:rPr>
          <w:szCs w:val="22"/>
        </w:rPr>
      </w:pPr>
      <w:r w:rsidRPr="00EC59C7">
        <w:rPr>
          <w:szCs w:val="22"/>
        </w:rPr>
        <w:t>dlátování, hloubkové kypření</w:t>
      </w:r>
    </w:p>
    <w:p w:rsidR="005642C6" w:rsidRPr="00EC59C7" w:rsidRDefault="005642C6" w:rsidP="005642C6">
      <w:pPr>
        <w:numPr>
          <w:ilvl w:val="0"/>
          <w:numId w:val="25"/>
        </w:numPr>
        <w:ind w:left="2127"/>
        <w:rPr>
          <w:szCs w:val="22"/>
        </w:rPr>
      </w:pPr>
      <w:r w:rsidRPr="00EC59C7">
        <w:rPr>
          <w:szCs w:val="22"/>
        </w:rPr>
        <w:t>organizace pastvy</w:t>
      </w:r>
    </w:p>
    <w:p w:rsidR="005642C6" w:rsidRPr="00EC59C7" w:rsidRDefault="005642C6" w:rsidP="005642C6">
      <w:pPr>
        <w:numPr>
          <w:ilvl w:val="0"/>
          <w:numId w:val="25"/>
        </w:numPr>
        <w:ind w:left="2127"/>
        <w:rPr>
          <w:szCs w:val="22"/>
        </w:rPr>
      </w:pPr>
      <w:r w:rsidRPr="00EC59C7">
        <w:rPr>
          <w:szCs w:val="22"/>
        </w:rPr>
        <w:t>obnova drnu</w:t>
      </w:r>
    </w:p>
    <w:p w:rsidR="005642C6" w:rsidRDefault="005642C6" w:rsidP="005642C6">
      <w:pPr>
        <w:numPr>
          <w:ilvl w:val="0"/>
          <w:numId w:val="25"/>
        </w:numPr>
        <w:ind w:left="2127"/>
        <w:rPr>
          <w:szCs w:val="22"/>
        </w:rPr>
      </w:pPr>
      <w:r w:rsidRPr="00EC59C7">
        <w:rPr>
          <w:szCs w:val="22"/>
        </w:rPr>
        <w:t>mulčování</w:t>
      </w:r>
    </w:p>
    <w:p w:rsidR="00A75FF7" w:rsidRPr="00EC59C7" w:rsidRDefault="00A75FF7" w:rsidP="00A75FF7">
      <w:pPr>
        <w:ind w:left="1767"/>
        <w:rPr>
          <w:szCs w:val="22"/>
        </w:rPr>
      </w:pPr>
    </w:p>
    <w:p w:rsidR="005642C6" w:rsidRPr="00EC59C7" w:rsidRDefault="005642C6" w:rsidP="005642C6">
      <w:pPr>
        <w:numPr>
          <w:ilvl w:val="0"/>
          <w:numId w:val="23"/>
        </w:numPr>
        <w:rPr>
          <w:szCs w:val="22"/>
        </w:rPr>
      </w:pPr>
      <w:r w:rsidRPr="00EC59C7">
        <w:rPr>
          <w:b/>
          <w:szCs w:val="22"/>
        </w:rPr>
        <w:t>Stavebně-technická</w:t>
      </w:r>
      <w:r w:rsidRPr="00EC59C7">
        <w:rPr>
          <w:szCs w:val="22"/>
        </w:rPr>
        <w:t xml:space="preserve"> – se dotýkají buď konkrétních kritických ploch, nebo pomocí liniových zařízení nedovolují koncentraci povrchového odtoku vody: </w:t>
      </w:r>
    </w:p>
    <w:p w:rsidR="005642C6" w:rsidRPr="00EC59C7" w:rsidRDefault="005642C6" w:rsidP="005642C6">
      <w:pPr>
        <w:numPr>
          <w:ilvl w:val="0"/>
          <w:numId w:val="26"/>
        </w:numPr>
        <w:ind w:left="2127"/>
        <w:rPr>
          <w:szCs w:val="22"/>
        </w:rPr>
      </w:pPr>
      <w:r w:rsidRPr="00EC59C7">
        <w:rPr>
          <w:szCs w:val="22"/>
        </w:rPr>
        <w:t>terénní urovnávky</w:t>
      </w:r>
    </w:p>
    <w:p w:rsidR="005642C6" w:rsidRPr="00EC59C7" w:rsidRDefault="005642C6" w:rsidP="005642C6">
      <w:pPr>
        <w:numPr>
          <w:ilvl w:val="0"/>
          <w:numId w:val="26"/>
        </w:numPr>
        <w:ind w:left="2127"/>
        <w:rPr>
          <w:szCs w:val="22"/>
        </w:rPr>
      </w:pPr>
      <w:r w:rsidRPr="00EC59C7">
        <w:rPr>
          <w:szCs w:val="22"/>
        </w:rPr>
        <w:t>terasy</w:t>
      </w:r>
    </w:p>
    <w:p w:rsidR="005642C6" w:rsidRPr="00EC59C7" w:rsidRDefault="005642C6" w:rsidP="005642C6">
      <w:pPr>
        <w:numPr>
          <w:ilvl w:val="0"/>
          <w:numId w:val="26"/>
        </w:numPr>
        <w:ind w:left="2127"/>
        <w:rPr>
          <w:szCs w:val="22"/>
        </w:rPr>
      </w:pPr>
      <w:r w:rsidRPr="00EC59C7">
        <w:rPr>
          <w:szCs w:val="22"/>
        </w:rPr>
        <w:t>průlehy (s ozeleněním jako základ budoucích mezí)</w:t>
      </w:r>
    </w:p>
    <w:p w:rsidR="005642C6" w:rsidRPr="00EC59C7" w:rsidRDefault="005642C6" w:rsidP="005642C6">
      <w:pPr>
        <w:numPr>
          <w:ilvl w:val="0"/>
          <w:numId w:val="26"/>
        </w:numPr>
        <w:ind w:left="2127"/>
        <w:rPr>
          <w:szCs w:val="22"/>
        </w:rPr>
      </w:pPr>
      <w:r w:rsidRPr="00EC59C7">
        <w:rPr>
          <w:szCs w:val="22"/>
        </w:rPr>
        <w:t>nádrže a suché poldry</w:t>
      </w:r>
    </w:p>
    <w:p w:rsidR="005642C6" w:rsidRPr="00EC59C7" w:rsidRDefault="005642C6" w:rsidP="005642C6">
      <w:pPr>
        <w:numPr>
          <w:ilvl w:val="0"/>
          <w:numId w:val="26"/>
        </w:numPr>
        <w:ind w:left="2127"/>
        <w:rPr>
          <w:szCs w:val="22"/>
        </w:rPr>
      </w:pPr>
      <w:r w:rsidRPr="00EC59C7">
        <w:rPr>
          <w:szCs w:val="22"/>
        </w:rPr>
        <w:t>příkopy – případně společně se zpevněnými cestami</w:t>
      </w:r>
    </w:p>
    <w:p w:rsidR="005642C6" w:rsidRPr="00EC59C7" w:rsidRDefault="005642C6" w:rsidP="005642C6">
      <w:pPr>
        <w:numPr>
          <w:ilvl w:val="0"/>
          <w:numId w:val="26"/>
        </w:numPr>
        <w:ind w:left="2127"/>
        <w:rPr>
          <w:szCs w:val="22"/>
        </w:rPr>
      </w:pPr>
      <w:r w:rsidRPr="00EC59C7">
        <w:rPr>
          <w:szCs w:val="22"/>
        </w:rPr>
        <w:t>zasakovací drény</w:t>
      </w:r>
    </w:p>
    <w:p w:rsidR="005642C6" w:rsidRPr="00EC59C7" w:rsidRDefault="005642C6" w:rsidP="005642C6">
      <w:pPr>
        <w:numPr>
          <w:ilvl w:val="0"/>
          <w:numId w:val="26"/>
        </w:numPr>
        <w:ind w:left="2127"/>
        <w:rPr>
          <w:szCs w:val="22"/>
        </w:rPr>
      </w:pPr>
      <w:r w:rsidRPr="00EC59C7">
        <w:rPr>
          <w:szCs w:val="22"/>
        </w:rPr>
        <w:t>ochranné hrázky</w:t>
      </w:r>
    </w:p>
    <w:p w:rsidR="008315E1" w:rsidRDefault="008315E1" w:rsidP="005642C6">
      <w:pPr>
        <w:rPr>
          <w:szCs w:val="22"/>
        </w:rPr>
      </w:pPr>
    </w:p>
    <w:p w:rsidR="005642C6" w:rsidRPr="00EC59C7" w:rsidRDefault="005642C6" w:rsidP="005642C6">
      <w:pPr>
        <w:rPr>
          <w:szCs w:val="22"/>
        </w:rPr>
      </w:pPr>
      <w:r w:rsidRPr="00EC59C7">
        <w:rPr>
          <w:szCs w:val="22"/>
        </w:rPr>
        <w:t>Při aplikaci protierozních opatření jednoznačně preferujeme ta, která odstraňují příčiny eroze a zvyšují odolnost půdy proti erozi. Opatření odstraňující nebo eliminující škody způsobené erozní činností se doporučuje použít až v případě nedostatečnosti opatření proti příčinám.</w:t>
      </w:r>
    </w:p>
    <w:p w:rsidR="005642C6" w:rsidRPr="00EC59C7" w:rsidRDefault="005642C6" w:rsidP="005642C6">
      <w:pPr>
        <w:pStyle w:val="Normlnweb"/>
        <w:spacing w:before="0" w:beforeAutospacing="0" w:after="0" w:afterAutospacing="0"/>
        <w:rPr>
          <w:rFonts w:ascii="Calibri" w:hAnsi="Calibri" w:cs="Arial"/>
          <w:color w:val="00B050"/>
        </w:rPr>
      </w:pPr>
    </w:p>
    <w:p w:rsidR="00800FD0" w:rsidRDefault="00800FD0" w:rsidP="00D722F1">
      <w:pPr>
        <w:ind w:left="0" w:right="-625"/>
        <w:rPr>
          <w:rFonts w:cs="Arial"/>
          <w:b/>
          <w:sz w:val="32"/>
          <w:szCs w:val="22"/>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00648A" w:rsidRDefault="0000648A" w:rsidP="00933E01">
      <w:pPr>
        <w:jc w:val="right"/>
        <w:rPr>
          <w:rFonts w:cs="Arial"/>
          <w:b/>
          <w:sz w:val="28"/>
          <w:szCs w:val="28"/>
        </w:rPr>
      </w:pPr>
    </w:p>
    <w:p w:rsidR="002E104A" w:rsidRDefault="002E104A">
      <w:pPr>
        <w:ind w:left="0"/>
        <w:jc w:val="left"/>
        <w:rPr>
          <w:rFonts w:cs="Arial"/>
          <w:b/>
          <w:sz w:val="28"/>
          <w:szCs w:val="28"/>
        </w:rPr>
      </w:pPr>
      <w:r>
        <w:rPr>
          <w:rFonts w:cs="Arial"/>
          <w:b/>
          <w:sz w:val="28"/>
          <w:szCs w:val="28"/>
        </w:rPr>
        <w:br w:type="page"/>
      </w:r>
    </w:p>
    <w:p w:rsidR="005642C6" w:rsidRDefault="005902B1" w:rsidP="00933E01">
      <w:pPr>
        <w:jc w:val="right"/>
        <w:rPr>
          <w:rFonts w:cs="Arial"/>
          <w:b/>
          <w:sz w:val="32"/>
          <w:szCs w:val="22"/>
        </w:rPr>
      </w:pPr>
      <w:r>
        <w:rPr>
          <w:rFonts w:cs="Arial"/>
          <w:b/>
          <w:sz w:val="28"/>
          <w:szCs w:val="28"/>
        </w:rPr>
        <w:lastRenderedPageBreak/>
        <w:t>PŘÍLOHY</w:t>
      </w:r>
    </w:p>
    <w:p w:rsidR="005642C6" w:rsidRPr="00933E01" w:rsidRDefault="00EC23D7" w:rsidP="00EC23D7">
      <w:pPr>
        <w:ind w:left="0" w:firstLine="567"/>
        <w:rPr>
          <w:rFonts w:cs="Arial"/>
          <w:b/>
          <w:sz w:val="24"/>
          <w:szCs w:val="24"/>
        </w:rPr>
      </w:pPr>
      <w:r w:rsidRPr="00933E01">
        <w:rPr>
          <w:rFonts w:cs="Arial"/>
          <w:b/>
          <w:sz w:val="24"/>
          <w:szCs w:val="24"/>
        </w:rPr>
        <w:t>A/</w:t>
      </w:r>
      <w:r w:rsidRPr="00933E01">
        <w:rPr>
          <w:rFonts w:cs="Arial"/>
          <w:b/>
          <w:sz w:val="24"/>
          <w:szCs w:val="24"/>
        </w:rPr>
        <w:tab/>
      </w:r>
      <w:r w:rsidR="002F4537" w:rsidRPr="00933E01">
        <w:rPr>
          <w:rFonts w:cs="Arial"/>
          <w:b/>
          <w:sz w:val="24"/>
          <w:szCs w:val="24"/>
        </w:rPr>
        <w:t xml:space="preserve">VÝPOČET </w:t>
      </w:r>
      <w:r w:rsidR="005642C6" w:rsidRPr="00933E01">
        <w:rPr>
          <w:b/>
          <w:sz w:val="24"/>
          <w:szCs w:val="24"/>
        </w:rPr>
        <w:t>HLUK</w:t>
      </w:r>
      <w:r w:rsidR="002F4537" w:rsidRPr="00933E01">
        <w:rPr>
          <w:b/>
          <w:sz w:val="24"/>
          <w:szCs w:val="24"/>
        </w:rPr>
        <w:t>U</w:t>
      </w:r>
      <w:r w:rsidR="005642C6" w:rsidRPr="00933E01">
        <w:rPr>
          <w:b/>
          <w:sz w:val="24"/>
          <w:szCs w:val="24"/>
        </w:rPr>
        <w:t xml:space="preserve"> Z DOPRAVY</w:t>
      </w:r>
    </w:p>
    <w:p w:rsidR="004F1B54" w:rsidRDefault="004F1B54" w:rsidP="005642C6">
      <w:pPr>
        <w:rPr>
          <w:b/>
          <w:szCs w:val="22"/>
          <w:u w:val="single"/>
        </w:rPr>
      </w:pPr>
    </w:p>
    <w:p w:rsidR="005642C6" w:rsidRPr="00543C17" w:rsidRDefault="005642C6" w:rsidP="005642C6">
      <w:pPr>
        <w:rPr>
          <w:b/>
          <w:snapToGrid w:val="0"/>
          <w:szCs w:val="22"/>
          <w:u w:val="single"/>
        </w:rPr>
      </w:pPr>
      <w:r w:rsidRPr="00543C17">
        <w:rPr>
          <w:b/>
          <w:szCs w:val="22"/>
          <w:u w:val="single"/>
        </w:rPr>
        <w:t>Hluk z dopravy</w:t>
      </w:r>
    </w:p>
    <w:p w:rsidR="005642C6" w:rsidRDefault="005642C6" w:rsidP="005642C6">
      <w:pPr>
        <w:rPr>
          <w:szCs w:val="22"/>
        </w:rPr>
      </w:pPr>
      <w:r w:rsidRPr="00543C17">
        <w:rPr>
          <w:szCs w:val="22"/>
        </w:rPr>
        <w:t>Hluk je možné definovat jako každý zvuk, který člověka ruší, obtěžuje, nebo který působí škodlivě na jeho zdraví.</w:t>
      </w:r>
    </w:p>
    <w:p w:rsidR="005642C6" w:rsidRDefault="005642C6" w:rsidP="005642C6">
      <w:pPr>
        <w:rPr>
          <w:szCs w:val="22"/>
        </w:rPr>
      </w:pPr>
      <w:r w:rsidRPr="00543C17">
        <w:rPr>
          <w:szCs w:val="22"/>
        </w:rPr>
        <w:t>Nejvyšší přípustné hodnoty hluku z pozemní dopravy v chráněném venkovním prostoru a v chráněných venkovních prostorech staveb určuje nařízení vlády 272/2011, o ochraně zdraví před nepříznivými účinky hluku a vibrací.</w:t>
      </w:r>
    </w:p>
    <w:p w:rsidR="005642C6" w:rsidRDefault="005642C6" w:rsidP="005642C6">
      <w:pPr>
        <w:rPr>
          <w:szCs w:val="22"/>
        </w:rPr>
      </w:pPr>
      <w:r w:rsidRPr="00543C17">
        <w:rPr>
          <w:szCs w:val="22"/>
        </w:rPr>
        <w:t>Nejvyšší přípustná ekvivalentní hladina akustického tlaku A [dB] (s výjimkou hluku z leteckého provozu a vysokoenergetického impulsního hluku) se stanoví součtem základní hladiny hluku LAeq = 50 dB a příslušné korekce přihlížející ke druhu chráněného prostoru a k denní době.</w:t>
      </w:r>
    </w:p>
    <w:p w:rsidR="00933E01" w:rsidRDefault="00933E01" w:rsidP="005642C6">
      <w:pPr>
        <w:rPr>
          <w:szCs w:val="22"/>
        </w:rPr>
      </w:pPr>
    </w:p>
    <w:p w:rsidR="005642C6" w:rsidRPr="00543C17" w:rsidRDefault="005642C6" w:rsidP="005642C6">
      <w:pPr>
        <w:rPr>
          <w:szCs w:val="22"/>
        </w:rPr>
      </w:pPr>
      <w:r w:rsidRPr="00543C17">
        <w:rPr>
          <w:szCs w:val="22"/>
        </w:rPr>
        <w:t>Korekce pro stanovení hygienických limitů hluku z dopravy v chráněných venkovních prostorech staveb a v chráněném venkovním prostoru:</w:t>
      </w:r>
    </w:p>
    <w:tbl>
      <w:tblPr>
        <w:tblW w:w="8902" w:type="dxa"/>
        <w:tblInd w:w="709" w:type="dxa"/>
        <w:tblCellMar>
          <w:top w:w="57" w:type="dxa"/>
          <w:left w:w="70" w:type="dxa"/>
          <w:bottom w:w="57" w:type="dxa"/>
          <w:right w:w="70" w:type="dxa"/>
        </w:tblCellMar>
        <w:tblLook w:val="04A0"/>
      </w:tblPr>
      <w:tblGrid>
        <w:gridCol w:w="7866"/>
        <w:gridCol w:w="1036"/>
      </w:tblGrid>
      <w:tr w:rsidR="005642C6" w:rsidRPr="00543C17" w:rsidTr="00933E01">
        <w:trPr>
          <w:trHeight w:val="605"/>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Hluk z dopravy na účelových komunikacích a hluk ze železničních stanic zajišťujících vlakotvorné práce, zejména rozřaďování a sestavu nákladních vlaků, prohlídku vlaků a opravy vozů.</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xml:space="preserve">    0 dB</w:t>
            </w:r>
          </w:p>
        </w:tc>
      </w:tr>
      <w:tr w:rsidR="005642C6" w:rsidRPr="00543C17" w:rsidTr="00933E01">
        <w:trPr>
          <w:trHeight w:val="80"/>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Hluk z dopravy na silnicích III. třídy a místních komunikacích III. třídy a dráhách:</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+ 5 dB</w:t>
            </w:r>
          </w:p>
        </w:tc>
      </w:tr>
      <w:tr w:rsidR="005642C6" w:rsidRPr="00543C17" w:rsidTr="00933E01">
        <w:trPr>
          <w:trHeight w:val="691"/>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933E01" w:rsidRDefault="005642C6" w:rsidP="00933E01">
            <w:pPr>
              <w:spacing w:line="220" w:lineRule="exact"/>
              <w:ind w:left="0"/>
              <w:rPr>
                <w:rFonts w:cs="Arial"/>
              </w:rPr>
            </w:pPr>
            <w:r w:rsidRPr="00933E01">
              <w:rPr>
                <w:rFonts w:cs="Arial"/>
              </w:rPr>
              <w:t xml:space="preserve">Hluk z dopravy na dálnicích, silnicích I. a II. třídy a místních komunikacích I. a II. třídy v území, kde hluk z dopravy na těchto komunikacích je převažující nad hlukem z dopravy na ostatních pozemních komunikacích. </w:t>
            </w:r>
          </w:p>
          <w:p w:rsidR="005642C6" w:rsidRPr="00933E01" w:rsidRDefault="005642C6" w:rsidP="00933E01">
            <w:pPr>
              <w:spacing w:line="220" w:lineRule="exact"/>
              <w:ind w:left="0"/>
              <w:rPr>
                <w:rFonts w:cs="Arial"/>
              </w:rPr>
            </w:pPr>
            <w:r w:rsidRPr="00933E01">
              <w:rPr>
                <w:rFonts w:cs="Arial"/>
              </w:rPr>
              <w:t>Použije se pro hluk z dopravy na drahách v ochranném pásmu dráhy.</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+ 10 dB</w:t>
            </w:r>
          </w:p>
        </w:tc>
      </w:tr>
      <w:tr w:rsidR="005642C6" w:rsidRPr="00543C17" w:rsidTr="00933E01">
        <w:trPr>
          <w:trHeight w:val="1076"/>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Stará hluková zátěž z dopravy na pozemních komunikacích (s výjimkou účelových komunikací) a drahách uvedených v předchozích dvou bodech.</w:t>
            </w:r>
          </w:p>
          <w:p w:rsidR="005642C6" w:rsidRPr="00543C17" w:rsidRDefault="005642C6" w:rsidP="00933E01">
            <w:pPr>
              <w:spacing w:line="220" w:lineRule="exact"/>
              <w:ind w:left="0"/>
              <w:rPr>
                <w:rFonts w:cs="Arial"/>
              </w:rPr>
            </w:pPr>
            <w:r w:rsidRPr="00543C17">
              <w:rPr>
                <w:rFonts w:cs="Arial"/>
              </w:rPr>
              <w:t>(Pozn.: starou hlukovou zátěží v chráněném venkovním prostoru a chráněných venkovních prostorech staveb, se rozumí hluk, který vznikl před 1. lednem 2001 a je způsobený dopravou na pozemních komunikacích a drahách.) *</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+ 20 dB</w:t>
            </w:r>
          </w:p>
        </w:tc>
      </w:tr>
    </w:tbl>
    <w:p w:rsidR="005642C6" w:rsidRPr="00933E01" w:rsidRDefault="005642C6" w:rsidP="005642C6">
      <w:pPr>
        <w:tabs>
          <w:tab w:val="left" w:pos="1935"/>
          <w:tab w:val="left" w:pos="3435"/>
        </w:tabs>
        <w:ind w:right="170"/>
        <w:rPr>
          <w:rFonts w:cs="Arial"/>
          <w:i/>
          <w:sz w:val="20"/>
        </w:rPr>
      </w:pPr>
      <w:r w:rsidRPr="00933E01">
        <w:rPr>
          <w:rFonts w:cs="Arial"/>
          <w:i/>
          <w:sz w:val="20"/>
        </w:rPr>
        <w:t>* Tato korekce zůstává zachována i po položení nového povrchu vozovky, prováděné údržbě a rekonstrukci železničních drah nebo rozšíření vozovek při zachování směrového nebo výškového vedení pozemní komunikace, nebo dráhy, při kterém nesmí dojít ke zhoršení stávající hlučnosti v chráněném venkovním prostoru staveb nebo v chráněném venkovním prostoru, a pro krátkodobé objízdné trasy.</w:t>
      </w:r>
    </w:p>
    <w:p w:rsidR="005642C6" w:rsidRPr="00933E01" w:rsidRDefault="005642C6" w:rsidP="00EC23D7">
      <w:pPr>
        <w:tabs>
          <w:tab w:val="left" w:pos="1935"/>
          <w:tab w:val="left" w:pos="3435"/>
        </w:tabs>
        <w:ind w:right="170"/>
        <w:rPr>
          <w:rFonts w:cs="Arial"/>
          <w:sz w:val="20"/>
        </w:rPr>
      </w:pPr>
      <w:r w:rsidRPr="00933E01">
        <w:rPr>
          <w:rFonts w:cs="Arial"/>
          <w:i/>
          <w:sz w:val="20"/>
        </w:rPr>
        <w:t>Tato korekce se dále použije i v chráněných venkovních prostorech staveb při umístění bytu v přístavbě nebo nástavbě stávajícího obytného objektu nebo víceúčelového objektu nebo v případě výstavby ojedinělého obytného, nebo víceúčelového objektu v rámci dostavby proluk, a výstavby ojedinělých obytných nebo víceúčelových objektů v rámci dostavby center obcí a jejich historických částí</w:t>
      </w:r>
      <w:r w:rsidR="00EC23D7" w:rsidRPr="00933E01">
        <w:rPr>
          <w:rFonts w:cs="Arial"/>
          <w:sz w:val="20"/>
        </w:rPr>
        <w:t>.</w:t>
      </w:r>
    </w:p>
    <w:p w:rsidR="00EC23D7" w:rsidRDefault="00EC23D7" w:rsidP="00EC23D7">
      <w:pPr>
        <w:tabs>
          <w:tab w:val="left" w:pos="1935"/>
          <w:tab w:val="left" w:pos="3435"/>
        </w:tabs>
        <w:ind w:right="170"/>
        <w:rPr>
          <w:rFonts w:cs="Arial"/>
          <w:sz w:val="24"/>
          <w:szCs w:val="24"/>
        </w:rPr>
      </w:pPr>
    </w:p>
    <w:p w:rsidR="005642C6" w:rsidRPr="00543C17" w:rsidRDefault="005642C6" w:rsidP="005642C6">
      <w:pPr>
        <w:ind w:left="0" w:firstLine="567"/>
      </w:pPr>
      <w:r w:rsidRPr="00543C17">
        <w:t>Korekce rozlišující denní dobu:</w:t>
      </w:r>
    </w:p>
    <w:tbl>
      <w:tblPr>
        <w:tblW w:w="8902" w:type="dxa"/>
        <w:tblInd w:w="709" w:type="dxa"/>
        <w:tblCellMar>
          <w:left w:w="70" w:type="dxa"/>
          <w:right w:w="70" w:type="dxa"/>
        </w:tblCellMar>
        <w:tblLook w:val="04A0"/>
      </w:tblPr>
      <w:tblGrid>
        <w:gridCol w:w="7866"/>
        <w:gridCol w:w="1036"/>
      </w:tblGrid>
      <w:tr w:rsidR="005642C6" w:rsidRPr="00543C17" w:rsidTr="00933E01">
        <w:trPr>
          <w:trHeight w:val="300"/>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4820DE">
            <w:pPr>
              <w:ind w:left="0"/>
              <w:rPr>
                <w:rFonts w:cs="Arial"/>
              </w:rPr>
            </w:pPr>
            <w:r w:rsidRPr="00543C17">
              <w:rPr>
                <w:rFonts w:cs="Arial"/>
              </w:rPr>
              <w:t>Den (silniční i železniční doprava)</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0 dB</w:t>
            </w:r>
          </w:p>
        </w:tc>
      </w:tr>
      <w:tr w:rsidR="005642C6" w:rsidRPr="00543C17" w:rsidTr="00933E01">
        <w:trPr>
          <w:trHeight w:val="300"/>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820DE">
            <w:pPr>
              <w:ind w:left="0"/>
              <w:rPr>
                <w:rFonts w:cs="Arial"/>
              </w:rPr>
            </w:pPr>
            <w:r w:rsidRPr="00543C17">
              <w:rPr>
                <w:rFonts w:cs="Arial"/>
              </w:rPr>
              <w:t>Noc (silniční doprava)</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- 10 dB</w:t>
            </w:r>
          </w:p>
        </w:tc>
      </w:tr>
      <w:tr w:rsidR="005642C6" w:rsidRPr="00543C17" w:rsidTr="00933E01">
        <w:trPr>
          <w:trHeight w:val="300"/>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820DE">
            <w:pPr>
              <w:ind w:left="0"/>
              <w:rPr>
                <w:rFonts w:cs="Arial"/>
              </w:rPr>
            </w:pPr>
            <w:r w:rsidRPr="00543C17">
              <w:rPr>
                <w:rFonts w:cs="Arial"/>
              </w:rPr>
              <w:t>Noc (železniční doprava)</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820DE">
            <w:pPr>
              <w:ind w:left="0"/>
              <w:jc w:val="center"/>
              <w:rPr>
                <w:rFonts w:cs="Arial"/>
                <w:b/>
                <w:bCs/>
              </w:rPr>
            </w:pPr>
            <w:r w:rsidRPr="00543C17">
              <w:rPr>
                <w:rFonts w:cs="Arial"/>
                <w:b/>
                <w:bCs/>
              </w:rPr>
              <w:t>- 5 dB</w:t>
            </w:r>
          </w:p>
        </w:tc>
      </w:tr>
    </w:tbl>
    <w:p w:rsidR="004F1B54" w:rsidRDefault="004F1B54" w:rsidP="005642C6"/>
    <w:p w:rsidR="005642C6" w:rsidRPr="00543C17" w:rsidRDefault="005642C6" w:rsidP="005642C6">
      <w:r w:rsidRPr="00543C17">
        <w:t>Jednotlivé přípustné hladiny hluku pro chráněné venkovní prostory a chráněné venkovní prostory staveb v obci Hradčovice:</w:t>
      </w:r>
    </w:p>
    <w:p w:rsidR="005642C6" w:rsidRPr="00543C17" w:rsidRDefault="005642C6" w:rsidP="005642C6">
      <w:pPr>
        <w:numPr>
          <w:ilvl w:val="0"/>
          <w:numId w:val="28"/>
        </w:numPr>
        <w:ind w:left="567" w:firstLine="0"/>
      </w:pPr>
      <w:r w:rsidRPr="00543C17">
        <w:t>Den (6:00 – 22:00 hodin):</w:t>
      </w:r>
    </w:p>
    <w:tbl>
      <w:tblPr>
        <w:tblW w:w="8902" w:type="dxa"/>
        <w:tblInd w:w="709" w:type="dxa"/>
        <w:tblCellMar>
          <w:left w:w="70" w:type="dxa"/>
          <w:right w:w="70" w:type="dxa"/>
        </w:tblCellMar>
        <w:tblLook w:val="04A0"/>
      </w:tblPr>
      <w:tblGrid>
        <w:gridCol w:w="7866"/>
        <w:gridCol w:w="1036"/>
      </w:tblGrid>
      <w:tr w:rsidR="005642C6" w:rsidRPr="00543C17" w:rsidTr="004F1B54">
        <w:trPr>
          <w:trHeight w:val="172"/>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Přípustná hladina hluku pro nové plochy v blízkosti účelových komunikací</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50 dB</w:t>
            </w:r>
          </w:p>
        </w:tc>
      </w:tr>
      <w:tr w:rsidR="005642C6" w:rsidRPr="00543C17" w:rsidTr="004F1B54">
        <w:trPr>
          <w:trHeight w:val="203"/>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 xml:space="preserve">Přípustná hladina hluku pro nové plochy v blízkosti silnice III. třídy a místní komunikace III. </w:t>
            </w:r>
            <w:r w:rsidR="004F1B54">
              <w:rPr>
                <w:rFonts w:cs="Arial"/>
              </w:rPr>
              <w:t>t</w:t>
            </w:r>
            <w:r w:rsidRPr="00543C17">
              <w:rPr>
                <w:rFonts w:cs="Arial"/>
              </w:rPr>
              <w:t>řídy</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55 dB</w:t>
            </w:r>
          </w:p>
        </w:tc>
      </w:tr>
      <w:tr w:rsidR="005642C6" w:rsidRPr="00543C17" w:rsidTr="004F1B54">
        <w:trPr>
          <w:trHeight w:val="280"/>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Přípustná hladina hluku pro nové plochy v blízkosti silnice I. třídy a dráhy v jejím ochranném pásmu</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60 dB</w:t>
            </w:r>
          </w:p>
        </w:tc>
      </w:tr>
      <w:tr w:rsidR="005642C6" w:rsidRPr="00543C17" w:rsidTr="004F1B54">
        <w:trPr>
          <w:trHeight w:val="217"/>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933E01">
            <w:pPr>
              <w:spacing w:line="220" w:lineRule="exact"/>
              <w:ind w:left="0"/>
              <w:rPr>
                <w:rFonts w:cs="Arial"/>
              </w:rPr>
            </w:pPr>
            <w:r w:rsidRPr="00543C17">
              <w:rPr>
                <w:rFonts w:cs="Arial"/>
              </w:rPr>
              <w:t>Přípustná hladina hluku v místech, kde působí stará hluková zátěž z dopravy na pozemních komunikacích</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70 dB</w:t>
            </w:r>
          </w:p>
        </w:tc>
      </w:tr>
    </w:tbl>
    <w:p w:rsidR="005642C6" w:rsidRPr="00543C17" w:rsidRDefault="005642C6" w:rsidP="005642C6">
      <w:pPr>
        <w:numPr>
          <w:ilvl w:val="0"/>
          <w:numId w:val="28"/>
        </w:numPr>
        <w:ind w:hanging="153"/>
      </w:pPr>
      <w:r w:rsidRPr="00543C17">
        <w:lastRenderedPageBreak/>
        <w:t>Noc (22:00 – 6:00 hodin):</w:t>
      </w:r>
    </w:p>
    <w:tbl>
      <w:tblPr>
        <w:tblW w:w="8902" w:type="dxa"/>
        <w:tblInd w:w="709" w:type="dxa"/>
        <w:tblCellMar>
          <w:left w:w="70" w:type="dxa"/>
          <w:right w:w="70" w:type="dxa"/>
        </w:tblCellMar>
        <w:tblLook w:val="04A0"/>
      </w:tblPr>
      <w:tblGrid>
        <w:gridCol w:w="7866"/>
        <w:gridCol w:w="1036"/>
      </w:tblGrid>
      <w:tr w:rsidR="005642C6" w:rsidRPr="00543C17" w:rsidTr="004F1B54">
        <w:trPr>
          <w:trHeight w:val="198"/>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Přípustná hladina hluku pro nové plochy v blízkosti účelových komunikací</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40 dB</w:t>
            </w:r>
          </w:p>
        </w:tc>
      </w:tr>
      <w:tr w:rsidR="005642C6" w:rsidRPr="00543C17" w:rsidTr="004F1B54">
        <w:trPr>
          <w:trHeight w:val="64"/>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 xml:space="preserve">Přípustná hladina hluku pro nové plochy v blízkosti silnice III. třídy a místní komunikace III. </w:t>
            </w:r>
            <w:r w:rsidR="004F1B54">
              <w:rPr>
                <w:rFonts w:cs="Arial"/>
              </w:rPr>
              <w:t>t</w:t>
            </w:r>
            <w:r w:rsidRPr="00543C17">
              <w:rPr>
                <w:rFonts w:cs="Arial"/>
              </w:rPr>
              <w:t>řídy</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45 dB</w:t>
            </w:r>
          </w:p>
        </w:tc>
      </w:tr>
      <w:tr w:rsidR="005642C6" w:rsidRPr="00543C17" w:rsidTr="004F1B54">
        <w:trPr>
          <w:trHeight w:val="114"/>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Přípustná hladina hluku pro nové plochy v blízkosti silnice I. třídy</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50 dB</w:t>
            </w:r>
          </w:p>
        </w:tc>
      </w:tr>
      <w:tr w:rsidR="005642C6" w:rsidRPr="00543C17" w:rsidTr="004F1B54">
        <w:trPr>
          <w:trHeight w:val="303"/>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Přípustná hladina pro nové plochy v blízkosti dráhy v jejím ochranném pásmu</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55 dB</w:t>
            </w:r>
          </w:p>
        </w:tc>
      </w:tr>
      <w:tr w:rsidR="005642C6" w:rsidRPr="00543C17" w:rsidTr="004F1B54">
        <w:trPr>
          <w:trHeight w:val="264"/>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Přípustná hladina hluku v místech, kde působí stará hluková zátěž z dopravy na pozemních komunikacích</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60 dB</w:t>
            </w:r>
          </w:p>
        </w:tc>
      </w:tr>
      <w:tr w:rsidR="005642C6" w:rsidRPr="00543C17" w:rsidTr="004F1B54">
        <w:trPr>
          <w:trHeight w:val="201"/>
        </w:trPr>
        <w:tc>
          <w:tcPr>
            <w:tcW w:w="7866" w:type="dxa"/>
            <w:tcBorders>
              <w:top w:val="nil"/>
              <w:left w:val="single" w:sz="4" w:space="0" w:color="auto"/>
              <w:bottom w:val="single" w:sz="4" w:space="0" w:color="auto"/>
              <w:right w:val="single" w:sz="4" w:space="0" w:color="auto"/>
            </w:tcBorders>
            <w:shd w:val="clear" w:color="auto" w:fill="auto"/>
            <w:vAlign w:val="center"/>
          </w:tcPr>
          <w:p w:rsidR="005642C6" w:rsidRPr="00543C17" w:rsidRDefault="005642C6" w:rsidP="004F1B54">
            <w:pPr>
              <w:spacing w:before="20" w:after="20" w:line="240" w:lineRule="exact"/>
              <w:ind w:left="0"/>
              <w:rPr>
                <w:rFonts w:cs="Arial"/>
              </w:rPr>
            </w:pPr>
            <w:r w:rsidRPr="00543C17">
              <w:rPr>
                <w:rFonts w:cs="Arial"/>
              </w:rPr>
              <w:t>Přípustná hladina hluku v místech, kde působí stará hluková zátěž z dopravy na drahách v jejím ochranném pásmu</w:t>
            </w:r>
          </w:p>
        </w:tc>
        <w:tc>
          <w:tcPr>
            <w:tcW w:w="1036" w:type="dxa"/>
            <w:tcBorders>
              <w:top w:val="nil"/>
              <w:left w:val="nil"/>
              <w:bottom w:val="single" w:sz="4" w:space="0" w:color="auto"/>
              <w:right w:val="single" w:sz="4" w:space="0" w:color="auto"/>
            </w:tcBorders>
            <w:shd w:val="clear" w:color="auto" w:fill="auto"/>
            <w:noWrap/>
            <w:vAlign w:val="center"/>
          </w:tcPr>
          <w:p w:rsidR="005642C6" w:rsidRPr="00543C17" w:rsidRDefault="005642C6" w:rsidP="004F1B54">
            <w:pPr>
              <w:spacing w:before="20" w:after="20" w:line="240" w:lineRule="exact"/>
              <w:ind w:left="0"/>
              <w:jc w:val="center"/>
              <w:rPr>
                <w:rFonts w:cs="Arial"/>
                <w:b/>
                <w:bCs/>
              </w:rPr>
            </w:pPr>
            <w:r w:rsidRPr="00543C17">
              <w:rPr>
                <w:rFonts w:cs="Arial"/>
                <w:b/>
                <w:bCs/>
              </w:rPr>
              <w:t>65 dB</w:t>
            </w:r>
          </w:p>
        </w:tc>
      </w:tr>
    </w:tbl>
    <w:p w:rsidR="005642C6" w:rsidRPr="00543C17" w:rsidRDefault="005642C6" w:rsidP="005642C6">
      <w:pPr>
        <w:ind w:left="0"/>
        <w:rPr>
          <w:rFonts w:cs="Arial"/>
          <w:sz w:val="28"/>
          <w:szCs w:val="24"/>
        </w:rPr>
      </w:pPr>
    </w:p>
    <w:p w:rsidR="005642C6" w:rsidRPr="00543C17" w:rsidRDefault="005642C6" w:rsidP="005642C6">
      <w:pPr>
        <w:rPr>
          <w:b/>
        </w:rPr>
      </w:pPr>
      <w:r w:rsidRPr="00543C17">
        <w:rPr>
          <w:b/>
        </w:rPr>
        <w:t>Výpočet hluku ze silniční dopravy:</w:t>
      </w:r>
    </w:p>
    <w:p w:rsidR="005642C6" w:rsidRDefault="005642C6" w:rsidP="005642C6">
      <w:r w:rsidRPr="00543C17">
        <w:t>Výpočet hluku ze silniční dopravy byl proveden pro dva různé úseky silnic na území obce Hradčovice, a to pro silnici I/50 (mimo zastavěné území) a pro silnici III/05019 (uvnitř zastavěného území). Úseky silnic jsou rozdílné nejen třídou silnice, ale především různou intenzitou dopravy.</w:t>
      </w:r>
    </w:p>
    <w:p w:rsidR="004F1B54" w:rsidRPr="00543C17" w:rsidRDefault="004F1B54" w:rsidP="005642C6"/>
    <w:tbl>
      <w:tblPr>
        <w:tblW w:w="8902" w:type="dxa"/>
        <w:tblInd w:w="709" w:type="dxa"/>
        <w:tblCellMar>
          <w:left w:w="70" w:type="dxa"/>
          <w:right w:w="70" w:type="dxa"/>
        </w:tblCellMar>
        <w:tblLook w:val="04A0"/>
      </w:tblPr>
      <w:tblGrid>
        <w:gridCol w:w="2290"/>
        <w:gridCol w:w="724"/>
        <w:gridCol w:w="702"/>
        <w:gridCol w:w="858"/>
        <w:gridCol w:w="755"/>
        <w:gridCol w:w="102"/>
        <w:gridCol w:w="858"/>
        <w:gridCol w:w="1041"/>
        <w:gridCol w:w="1572"/>
      </w:tblGrid>
      <w:tr w:rsidR="005642C6" w:rsidRPr="00543C17" w:rsidTr="004820DE">
        <w:trPr>
          <w:trHeight w:val="300"/>
        </w:trPr>
        <w:tc>
          <w:tcPr>
            <w:tcW w:w="3716"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543C17" w:rsidRDefault="005642C6" w:rsidP="004F1B54">
            <w:pPr>
              <w:numPr>
                <w:ilvl w:val="0"/>
                <w:numId w:val="27"/>
              </w:numPr>
              <w:spacing w:line="240" w:lineRule="exact"/>
              <w:ind w:left="284" w:hanging="219"/>
              <w:jc w:val="center"/>
              <w:rPr>
                <w:rFonts w:cs="Arial"/>
                <w:b/>
                <w:bCs/>
              </w:rPr>
            </w:pPr>
            <w:r w:rsidRPr="00543C17">
              <w:rPr>
                <w:rFonts w:cs="Arial"/>
                <w:b/>
                <w:bCs/>
              </w:rPr>
              <w:t>Posuzovaný úsek silnice:</w:t>
            </w:r>
          </w:p>
        </w:tc>
        <w:tc>
          <w:tcPr>
            <w:tcW w:w="5186" w:type="dxa"/>
            <w:gridSpan w:val="6"/>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F1B54">
            <w:pPr>
              <w:spacing w:line="240" w:lineRule="exact"/>
              <w:ind w:left="0"/>
              <w:jc w:val="center"/>
              <w:rPr>
                <w:rFonts w:cs="Arial"/>
                <w:i/>
                <w:iCs/>
              </w:rPr>
            </w:pPr>
            <w:r w:rsidRPr="00543C17">
              <w:rPr>
                <w:rFonts w:cs="Arial"/>
                <w:i/>
                <w:iCs/>
              </w:rPr>
              <w:t>Úsek silnice I/50 v jižní části k. ú. Hradčovice</w:t>
            </w:r>
          </w:p>
        </w:tc>
      </w:tr>
      <w:tr w:rsidR="005642C6" w:rsidRPr="00543C17" w:rsidTr="004820DE">
        <w:trPr>
          <w:trHeight w:val="600"/>
        </w:trPr>
        <w:tc>
          <w:tcPr>
            <w:tcW w:w="3716" w:type="dxa"/>
            <w:gridSpan w:val="3"/>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Vypočtené koeficienty vývoje intenzit dopravy pro výhledový rok </w:t>
            </w:r>
            <w:r w:rsidRPr="00543C17">
              <w:rPr>
                <w:rFonts w:cs="Arial"/>
              </w:rPr>
              <w:br/>
              <w:t>(stanoveno dle TP 225)</w:t>
            </w:r>
          </w:p>
        </w:tc>
        <w:tc>
          <w:tcPr>
            <w:tcW w:w="1715" w:type="dxa"/>
            <w:gridSpan w:val="3"/>
            <w:tcBorders>
              <w:top w:val="single" w:sz="4" w:space="0" w:color="auto"/>
              <w:left w:val="nil"/>
              <w:bottom w:val="single" w:sz="4" w:space="0" w:color="auto"/>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Skupina vozidel</w:t>
            </w:r>
          </w:p>
        </w:tc>
        <w:tc>
          <w:tcPr>
            <w:tcW w:w="858"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OA</w:t>
            </w:r>
          </w:p>
        </w:tc>
        <w:tc>
          <w:tcPr>
            <w:tcW w:w="1041"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NS</w:t>
            </w:r>
          </w:p>
        </w:tc>
        <w:tc>
          <w:tcPr>
            <w:tcW w:w="1572" w:type="dxa"/>
            <w:tcBorders>
              <w:top w:val="nil"/>
              <w:left w:val="nil"/>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NA</w:t>
            </w:r>
          </w:p>
        </w:tc>
      </w:tr>
      <w:tr w:rsidR="005642C6" w:rsidRPr="00543C17" w:rsidTr="004F1B54">
        <w:trPr>
          <w:trHeight w:val="126"/>
        </w:trPr>
        <w:tc>
          <w:tcPr>
            <w:tcW w:w="3716" w:type="dxa"/>
            <w:gridSpan w:val="3"/>
            <w:vMerge/>
            <w:tcBorders>
              <w:top w:val="single" w:sz="4"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1715" w:type="dxa"/>
            <w:gridSpan w:val="3"/>
            <w:tcBorders>
              <w:top w:val="single" w:sz="4" w:space="0" w:color="auto"/>
              <w:left w:val="nil"/>
              <w:bottom w:val="single" w:sz="8" w:space="0" w:color="auto"/>
              <w:right w:val="single" w:sz="4" w:space="0" w:color="000000"/>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rok 2040</w:t>
            </w:r>
          </w:p>
        </w:tc>
        <w:tc>
          <w:tcPr>
            <w:tcW w:w="858"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1,59</w:t>
            </w:r>
          </w:p>
        </w:tc>
        <w:tc>
          <w:tcPr>
            <w:tcW w:w="1041"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1,12</w:t>
            </w:r>
          </w:p>
        </w:tc>
        <w:tc>
          <w:tcPr>
            <w:tcW w:w="1572"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1,12</w:t>
            </w:r>
          </w:p>
        </w:tc>
      </w:tr>
      <w:tr w:rsidR="005642C6" w:rsidRPr="00543C17" w:rsidTr="004820DE">
        <w:trPr>
          <w:trHeight w:val="300"/>
        </w:trPr>
        <w:tc>
          <w:tcPr>
            <w:tcW w:w="3716"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Údaje dle Celostátního sčítání </w:t>
            </w:r>
            <w:r w:rsidRPr="00543C17">
              <w:rPr>
                <w:rFonts w:cs="Arial"/>
              </w:rPr>
              <w:br/>
              <w:t>dopravy z roku 2010</w:t>
            </w:r>
          </w:p>
        </w:tc>
        <w:tc>
          <w:tcPr>
            <w:tcW w:w="2573"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Intenzity jednotlivých druhů dopravy za 24 hodin</w:t>
            </w:r>
          </w:p>
        </w:tc>
        <w:tc>
          <w:tcPr>
            <w:tcW w:w="1041" w:type="dxa"/>
            <w:tcBorders>
              <w:top w:val="single" w:sz="8" w:space="0" w:color="auto"/>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OA</w:t>
            </w:r>
          </w:p>
        </w:tc>
        <w:tc>
          <w:tcPr>
            <w:tcW w:w="157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F1B54">
            <w:pPr>
              <w:spacing w:line="240" w:lineRule="exact"/>
              <w:ind w:left="0"/>
              <w:jc w:val="center"/>
              <w:rPr>
                <w:rFonts w:cs="Arial"/>
              </w:rPr>
            </w:pPr>
            <w:r w:rsidRPr="00543C17">
              <w:rPr>
                <w:rFonts w:cs="Arial"/>
              </w:rPr>
              <w:t>7448</w:t>
            </w:r>
          </w:p>
        </w:tc>
      </w:tr>
      <w:tr w:rsidR="005642C6" w:rsidRPr="00543C17" w:rsidTr="004820DE">
        <w:trPr>
          <w:trHeight w:val="300"/>
        </w:trPr>
        <w:tc>
          <w:tcPr>
            <w:tcW w:w="3716"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NS</w:t>
            </w:r>
          </w:p>
        </w:tc>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F1B54">
            <w:pPr>
              <w:spacing w:line="240" w:lineRule="exact"/>
              <w:ind w:left="0"/>
              <w:jc w:val="center"/>
              <w:rPr>
                <w:rFonts w:cs="Arial"/>
              </w:rPr>
            </w:pPr>
            <w:r w:rsidRPr="00543C17">
              <w:rPr>
                <w:rFonts w:cs="Arial"/>
              </w:rPr>
              <w:t>1185</w:t>
            </w:r>
          </w:p>
        </w:tc>
      </w:tr>
      <w:tr w:rsidR="005642C6" w:rsidRPr="00543C17" w:rsidTr="004F1B54">
        <w:trPr>
          <w:trHeight w:val="69"/>
        </w:trPr>
        <w:tc>
          <w:tcPr>
            <w:tcW w:w="3716"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NA</w:t>
            </w:r>
          </w:p>
        </w:tc>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F1B54">
            <w:pPr>
              <w:spacing w:line="240" w:lineRule="exact"/>
              <w:ind w:left="0"/>
              <w:jc w:val="center"/>
              <w:rPr>
                <w:rFonts w:cs="Arial"/>
              </w:rPr>
            </w:pPr>
            <w:r w:rsidRPr="00543C17">
              <w:rPr>
                <w:rFonts w:cs="Arial"/>
              </w:rPr>
              <w:t>1760</w:t>
            </w:r>
          </w:p>
        </w:tc>
      </w:tr>
      <w:tr w:rsidR="005642C6" w:rsidRPr="00543C17" w:rsidTr="004820DE">
        <w:trPr>
          <w:trHeight w:val="664"/>
        </w:trPr>
        <w:tc>
          <w:tcPr>
            <w:tcW w:w="3716"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361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Celková intenzita dopravy </w:t>
            </w:r>
            <w:r w:rsidRPr="00543C17">
              <w:rPr>
                <w:rFonts w:cs="Arial"/>
              </w:rPr>
              <w:br/>
              <w:t>za 24 hodin</w:t>
            </w:r>
          </w:p>
        </w:tc>
        <w:tc>
          <w:tcPr>
            <w:tcW w:w="1572"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10393</w:t>
            </w:r>
          </w:p>
        </w:tc>
      </w:tr>
      <w:tr w:rsidR="005642C6" w:rsidRPr="00543C17" w:rsidTr="004F1B54">
        <w:trPr>
          <w:trHeight w:val="240"/>
        </w:trPr>
        <w:tc>
          <w:tcPr>
            <w:tcW w:w="3716"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3614" w:type="dxa"/>
            <w:gridSpan w:val="5"/>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572" w:type="dxa"/>
            <w:vMerge/>
            <w:tcBorders>
              <w:top w:val="nil"/>
              <w:left w:val="single" w:sz="8" w:space="0" w:color="auto"/>
              <w:bottom w:val="single" w:sz="4" w:space="0" w:color="auto"/>
              <w:right w:val="single" w:sz="8" w:space="0" w:color="auto"/>
            </w:tcBorders>
            <w:vAlign w:val="center"/>
            <w:hideMark/>
          </w:tcPr>
          <w:p w:rsidR="005642C6" w:rsidRPr="00543C17" w:rsidRDefault="005642C6" w:rsidP="004F1B54">
            <w:pPr>
              <w:spacing w:line="240" w:lineRule="exact"/>
              <w:ind w:left="0"/>
              <w:rPr>
                <w:rFonts w:cs="Arial"/>
              </w:rPr>
            </w:pPr>
          </w:p>
        </w:tc>
      </w:tr>
      <w:tr w:rsidR="005642C6" w:rsidRPr="00543C17" w:rsidTr="004F1B54">
        <w:trPr>
          <w:trHeight w:val="300"/>
        </w:trPr>
        <w:tc>
          <w:tcPr>
            <w:tcW w:w="37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Předpokládaná intenzita </w:t>
            </w:r>
            <w:r w:rsidRPr="00543C17">
              <w:rPr>
                <w:rFonts w:cs="Arial"/>
              </w:rPr>
              <w:br/>
              <w:t xml:space="preserve">jednotlivých druhů dopravy </w:t>
            </w:r>
            <w:r w:rsidRPr="00543C17">
              <w:rPr>
                <w:rFonts w:cs="Arial"/>
              </w:rPr>
              <w:br/>
              <w:t>v roce 2040</w:t>
            </w:r>
          </w:p>
        </w:tc>
        <w:tc>
          <w:tcPr>
            <w:tcW w:w="257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Intenzity jednotlivých druhů dopravy za 24 hodin</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OA</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11843</w:t>
            </w:r>
          </w:p>
        </w:tc>
      </w:tr>
      <w:tr w:rsidR="005642C6" w:rsidRPr="00543C17" w:rsidTr="004F1B54">
        <w:trPr>
          <w:trHeight w:val="300"/>
        </w:trPr>
        <w:tc>
          <w:tcPr>
            <w:tcW w:w="3716" w:type="dxa"/>
            <w:gridSpan w:val="3"/>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NS</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1328</w:t>
            </w:r>
          </w:p>
        </w:tc>
      </w:tr>
      <w:tr w:rsidR="005642C6" w:rsidRPr="00543C17" w:rsidTr="004F1B54">
        <w:trPr>
          <w:trHeight w:val="64"/>
        </w:trPr>
        <w:tc>
          <w:tcPr>
            <w:tcW w:w="3716" w:type="dxa"/>
            <w:gridSpan w:val="3"/>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NA</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1972</w:t>
            </w:r>
          </w:p>
        </w:tc>
      </w:tr>
      <w:tr w:rsidR="005642C6" w:rsidRPr="00543C17" w:rsidTr="004F1B54">
        <w:trPr>
          <w:trHeight w:val="664"/>
        </w:trPr>
        <w:tc>
          <w:tcPr>
            <w:tcW w:w="3716" w:type="dxa"/>
            <w:gridSpan w:val="3"/>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361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Celková intenzita dopravy </w:t>
            </w:r>
            <w:r w:rsidRPr="00543C17">
              <w:rPr>
                <w:rFonts w:cs="Arial"/>
              </w:rPr>
              <w:br/>
              <w:t>za 24 hodin</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15143</w:t>
            </w:r>
          </w:p>
        </w:tc>
      </w:tr>
      <w:tr w:rsidR="005642C6" w:rsidRPr="00543C17" w:rsidTr="005A72D9">
        <w:trPr>
          <w:trHeight w:val="240"/>
        </w:trPr>
        <w:tc>
          <w:tcPr>
            <w:tcW w:w="3716" w:type="dxa"/>
            <w:gridSpan w:val="3"/>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3614" w:type="dxa"/>
            <w:gridSpan w:val="5"/>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r>
      <w:tr w:rsidR="005642C6" w:rsidRPr="00543C17" w:rsidTr="004F1B54">
        <w:trPr>
          <w:trHeight w:val="390"/>
        </w:trPr>
        <w:tc>
          <w:tcPr>
            <w:tcW w:w="229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Pomocné koeficienty</w:t>
            </w:r>
            <w:r w:rsidRPr="00543C17">
              <w:rPr>
                <w:rFonts w:cs="Arial"/>
              </w:rPr>
              <w:br/>
              <w:t>pro osobní vozidla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Z</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k</w:t>
            </w:r>
            <w:r w:rsidRPr="00543C17">
              <w:rPr>
                <w:rFonts w:cs="Arial"/>
                <w:vertAlign w:val="subscript"/>
              </w:rPr>
              <w:t>PNA</w:t>
            </w:r>
          </w:p>
        </w:tc>
        <w:tc>
          <w:tcPr>
            <w:tcW w:w="755" w:type="dxa"/>
            <w:tcBorders>
              <w:top w:val="single" w:sz="4" w:space="0" w:color="auto"/>
              <w:left w:val="single" w:sz="8" w:space="0" w:color="auto"/>
              <w:bottom w:val="nil"/>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w:t>
            </w:r>
            <w:r w:rsidRPr="00543C17">
              <w:rPr>
                <w:rFonts w:cs="Arial"/>
                <w:vertAlign w:val="subscript"/>
              </w:rPr>
              <w:t>NA</w:t>
            </w:r>
          </w:p>
        </w:tc>
        <w:tc>
          <w:tcPr>
            <w:tcW w:w="2001" w:type="dxa"/>
            <w:gridSpan w:val="3"/>
            <w:vMerge w:val="restart"/>
            <w:tcBorders>
              <w:top w:val="single" w:sz="4" w:space="0" w:color="auto"/>
              <w:left w:val="nil"/>
              <w:bottom w:val="single" w:sz="8" w:space="0" w:color="000000"/>
              <w:right w:val="single" w:sz="8"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P</w:t>
            </w:r>
            <w:r w:rsidRPr="00543C17">
              <w:rPr>
                <w:rFonts w:cs="Arial"/>
                <w:vertAlign w:val="subscript"/>
              </w:rPr>
              <w:t>NOC</w:t>
            </w:r>
          </w:p>
        </w:tc>
      </w:tr>
      <w:tr w:rsidR="005642C6" w:rsidRPr="00543C17" w:rsidTr="004F1B54">
        <w:trPr>
          <w:trHeight w:val="315"/>
        </w:trPr>
        <w:tc>
          <w:tcPr>
            <w:tcW w:w="2290" w:type="dxa"/>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724"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8,2</w:t>
            </w:r>
          </w:p>
        </w:tc>
        <w:tc>
          <w:tcPr>
            <w:tcW w:w="702"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-2,5</w:t>
            </w:r>
          </w:p>
        </w:tc>
        <w:tc>
          <w:tcPr>
            <w:tcW w:w="858" w:type="dxa"/>
            <w:tcBorders>
              <w:top w:val="nil"/>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0,1</w:t>
            </w:r>
          </w:p>
        </w:tc>
        <w:tc>
          <w:tcPr>
            <w:tcW w:w="755"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21,8</w:t>
            </w:r>
          </w:p>
        </w:tc>
        <w:tc>
          <w:tcPr>
            <w:tcW w:w="2001" w:type="dxa"/>
            <w:gridSpan w:val="3"/>
            <w:vMerge/>
            <w:tcBorders>
              <w:top w:val="single" w:sz="4" w:space="0" w:color="auto"/>
              <w:left w:val="single" w:sz="8" w:space="0" w:color="auto"/>
              <w:bottom w:val="single" w:sz="4" w:space="0" w:color="auto"/>
              <w:right w:val="single" w:sz="8" w:space="0" w:color="auto"/>
            </w:tcBorders>
            <w:vAlign w:val="center"/>
            <w:hideMark/>
          </w:tcPr>
          <w:p w:rsidR="005642C6" w:rsidRPr="00543C17" w:rsidRDefault="005642C6" w:rsidP="004F1B54">
            <w:pPr>
              <w:spacing w:line="240" w:lineRule="exact"/>
              <w:ind w:left="0"/>
              <w:rPr>
                <w:rFonts w:cs="Arial"/>
              </w:rPr>
            </w:pPr>
          </w:p>
        </w:tc>
        <w:tc>
          <w:tcPr>
            <w:tcW w:w="1572" w:type="dxa"/>
            <w:tcBorders>
              <w:top w:val="nil"/>
              <w:left w:val="nil"/>
              <w:bottom w:val="single" w:sz="4"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7,88</w:t>
            </w:r>
          </w:p>
        </w:tc>
      </w:tr>
      <w:tr w:rsidR="005642C6" w:rsidRPr="00543C17" w:rsidTr="004F1B54">
        <w:trPr>
          <w:trHeight w:val="315"/>
        </w:trPr>
        <w:tc>
          <w:tcPr>
            <w:tcW w:w="2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Pomocné koeficienty </w:t>
            </w:r>
            <w:r w:rsidRPr="00543C17">
              <w:rPr>
                <w:rFonts w:cs="Arial"/>
              </w:rPr>
              <w:br/>
              <w:t>pro nákladní soupravy</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Z</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k</w:t>
            </w:r>
            <w:r w:rsidRPr="00543C17">
              <w:rPr>
                <w:rFonts w:cs="Arial"/>
                <w:vertAlign w:val="subscript"/>
              </w:rPr>
              <w:t>PNA</w:t>
            </w: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0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P</w:t>
            </w:r>
            <w:r w:rsidRPr="00543C17">
              <w:rPr>
                <w:rFonts w:cs="Arial"/>
                <w:vertAlign w:val="subscript"/>
              </w:rPr>
              <w:t>NOC</w:t>
            </w:r>
          </w:p>
        </w:tc>
      </w:tr>
      <w:tr w:rsidR="005642C6" w:rsidRPr="00543C17" w:rsidTr="004F1B54">
        <w:trPr>
          <w:trHeight w:val="315"/>
        </w:trPr>
        <w:tc>
          <w:tcPr>
            <w:tcW w:w="2290"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20,4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-5,0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0,2</w:t>
            </w: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001" w:type="dxa"/>
            <w:gridSpan w:val="3"/>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19,76</w:t>
            </w:r>
          </w:p>
        </w:tc>
      </w:tr>
      <w:tr w:rsidR="005642C6" w:rsidRPr="00543C17" w:rsidTr="004F1B54">
        <w:trPr>
          <w:trHeight w:val="390"/>
        </w:trPr>
        <w:tc>
          <w:tcPr>
            <w:tcW w:w="2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 xml:space="preserve">Pomocné koeficienty </w:t>
            </w:r>
            <w:r w:rsidRPr="00543C17">
              <w:rPr>
                <w:rFonts w:cs="Arial"/>
              </w:rPr>
              <w:br/>
              <w:t>pro nákladní vozidla</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Z</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k</w:t>
            </w:r>
            <w:r w:rsidRPr="00543C17">
              <w:rPr>
                <w:rFonts w:cs="Arial"/>
                <w:vertAlign w:val="subscript"/>
              </w:rPr>
              <w:t>PNA</w:t>
            </w: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20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P</w:t>
            </w:r>
            <w:r w:rsidRPr="00543C17">
              <w:rPr>
                <w:rFonts w:cs="Arial"/>
                <w:vertAlign w:val="subscript"/>
              </w:rPr>
              <w:t>NOC</w:t>
            </w:r>
          </w:p>
        </w:tc>
      </w:tr>
      <w:tr w:rsidR="005642C6" w:rsidRPr="00543C17" w:rsidTr="004F1B54">
        <w:trPr>
          <w:trHeight w:val="315"/>
        </w:trPr>
        <w:tc>
          <w:tcPr>
            <w:tcW w:w="2290" w:type="dxa"/>
            <w:vMerge/>
            <w:tcBorders>
              <w:top w:val="single" w:sz="4"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724" w:type="dxa"/>
            <w:tcBorders>
              <w:top w:val="single" w:sz="4" w:space="0" w:color="auto"/>
              <w:left w:val="nil"/>
              <w:bottom w:val="single" w:sz="8"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13,3</w:t>
            </w:r>
          </w:p>
        </w:tc>
        <w:tc>
          <w:tcPr>
            <w:tcW w:w="702" w:type="dxa"/>
            <w:tcBorders>
              <w:top w:val="single" w:sz="4" w:space="0" w:color="auto"/>
              <w:left w:val="nil"/>
              <w:bottom w:val="single" w:sz="8"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-5,4</w:t>
            </w:r>
          </w:p>
        </w:tc>
        <w:tc>
          <w:tcPr>
            <w:tcW w:w="858" w:type="dxa"/>
            <w:tcBorders>
              <w:top w:val="single" w:sz="4" w:space="0" w:color="auto"/>
              <w:left w:val="nil"/>
              <w:bottom w:val="single" w:sz="8"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0,2</w:t>
            </w:r>
          </w:p>
        </w:tc>
        <w:tc>
          <w:tcPr>
            <w:tcW w:w="755" w:type="dxa"/>
            <w:vMerge/>
            <w:tcBorders>
              <w:top w:val="single" w:sz="4" w:space="0" w:color="auto"/>
              <w:left w:val="single" w:sz="8" w:space="0" w:color="auto"/>
              <w:bottom w:val="single" w:sz="8" w:space="0" w:color="000000"/>
              <w:right w:val="single" w:sz="8" w:space="0" w:color="auto"/>
            </w:tcBorders>
            <w:vAlign w:val="center"/>
            <w:hideMark/>
          </w:tcPr>
          <w:p w:rsidR="005642C6" w:rsidRPr="00543C17" w:rsidRDefault="005642C6" w:rsidP="004F1B54">
            <w:pPr>
              <w:spacing w:line="240" w:lineRule="exact"/>
              <w:ind w:left="0"/>
              <w:rPr>
                <w:rFonts w:cs="Arial"/>
              </w:rPr>
            </w:pPr>
          </w:p>
        </w:tc>
        <w:tc>
          <w:tcPr>
            <w:tcW w:w="2001" w:type="dxa"/>
            <w:gridSpan w:val="3"/>
            <w:vMerge/>
            <w:tcBorders>
              <w:top w:val="single" w:sz="4" w:space="0" w:color="auto"/>
              <w:left w:val="nil"/>
              <w:bottom w:val="single" w:sz="8" w:space="0" w:color="000000"/>
              <w:right w:val="single" w:sz="8" w:space="0" w:color="000000"/>
            </w:tcBorders>
            <w:vAlign w:val="center"/>
            <w:hideMark/>
          </w:tcPr>
          <w:p w:rsidR="005642C6" w:rsidRPr="00543C17" w:rsidRDefault="005642C6" w:rsidP="004F1B54">
            <w:pPr>
              <w:spacing w:line="240" w:lineRule="exact"/>
              <w:ind w:left="0"/>
              <w:rPr>
                <w:rFonts w:cs="Arial"/>
              </w:rPr>
            </w:pPr>
          </w:p>
        </w:tc>
        <w:tc>
          <w:tcPr>
            <w:tcW w:w="1572" w:type="dxa"/>
            <w:tcBorders>
              <w:top w:val="single" w:sz="4" w:space="0" w:color="auto"/>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12,26</w:t>
            </w:r>
          </w:p>
        </w:tc>
      </w:tr>
      <w:tr w:rsidR="005642C6" w:rsidRPr="00543C17" w:rsidTr="004820DE">
        <w:trPr>
          <w:trHeight w:val="300"/>
        </w:trPr>
        <w:tc>
          <w:tcPr>
            <w:tcW w:w="3716" w:type="dxa"/>
            <w:gridSpan w:val="3"/>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br w:type="page"/>
              <w:t xml:space="preserve">Intenzity jednotlivých druhů </w:t>
            </w:r>
            <w:r w:rsidRPr="00543C17">
              <w:rPr>
                <w:rFonts w:cs="Arial"/>
              </w:rPr>
              <w:br/>
              <w:t>vozidel za 24 hodin</w:t>
            </w:r>
            <w:r w:rsidRPr="00543C17">
              <w:rPr>
                <w:rFonts w:cs="Arial"/>
              </w:rPr>
              <w:br/>
              <w:t>pro rok 2040</w:t>
            </w:r>
          </w:p>
        </w:tc>
        <w:tc>
          <w:tcPr>
            <w:tcW w:w="2573"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Den</w:t>
            </w:r>
            <w:r w:rsidRPr="00543C17">
              <w:rPr>
                <w:rFonts w:cs="Arial"/>
              </w:rPr>
              <w:br/>
              <w:t>(6:00 - 22:00 hodin)</w:t>
            </w:r>
          </w:p>
        </w:tc>
        <w:tc>
          <w:tcPr>
            <w:tcW w:w="1041" w:type="dxa"/>
            <w:tcBorders>
              <w:top w:val="single" w:sz="8" w:space="0" w:color="auto"/>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OA</w:t>
            </w:r>
          </w:p>
        </w:tc>
        <w:tc>
          <w:tcPr>
            <w:tcW w:w="15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10909</w:t>
            </w:r>
          </w:p>
        </w:tc>
      </w:tr>
      <w:tr w:rsidR="005642C6" w:rsidRPr="00543C17" w:rsidTr="004820DE">
        <w:trPr>
          <w:trHeight w:val="300"/>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NS</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1066</w:t>
            </w:r>
          </w:p>
        </w:tc>
      </w:tr>
      <w:tr w:rsidR="005642C6" w:rsidRPr="00543C17" w:rsidTr="004820DE">
        <w:trPr>
          <w:trHeight w:val="300"/>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NA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1730</w:t>
            </w:r>
          </w:p>
        </w:tc>
      </w:tr>
      <w:tr w:rsidR="005642C6" w:rsidRPr="00543C17" w:rsidTr="004F1B54">
        <w:trPr>
          <w:trHeight w:val="54"/>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13705</w:t>
            </w:r>
          </w:p>
        </w:tc>
      </w:tr>
      <w:tr w:rsidR="005642C6" w:rsidRPr="00543C17" w:rsidTr="004820DE">
        <w:trPr>
          <w:trHeight w:val="300"/>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Noc</w:t>
            </w:r>
            <w:r w:rsidRPr="00543C17">
              <w:rPr>
                <w:rFonts w:cs="Arial"/>
              </w:rPr>
              <w:br/>
              <w:t xml:space="preserve">(22:00 - 6:00 hodin) </w:t>
            </w:r>
          </w:p>
        </w:tc>
        <w:tc>
          <w:tcPr>
            <w:tcW w:w="1041" w:type="dxa"/>
            <w:tcBorders>
              <w:top w:val="single" w:sz="8" w:space="0" w:color="auto"/>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934</w:t>
            </w:r>
          </w:p>
        </w:tc>
      </w:tr>
      <w:tr w:rsidR="005642C6" w:rsidRPr="00543C17" w:rsidTr="004820DE">
        <w:trPr>
          <w:trHeight w:val="300"/>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NS</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262</w:t>
            </w:r>
          </w:p>
        </w:tc>
      </w:tr>
      <w:tr w:rsidR="005642C6" w:rsidRPr="00543C17" w:rsidTr="005A72D9">
        <w:trPr>
          <w:trHeight w:val="60"/>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nil"/>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NA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242</w:t>
            </w:r>
          </w:p>
        </w:tc>
      </w:tr>
      <w:tr w:rsidR="005642C6" w:rsidRPr="00543C17" w:rsidTr="004F1B54">
        <w:trPr>
          <w:trHeight w:val="54"/>
        </w:trPr>
        <w:tc>
          <w:tcPr>
            <w:tcW w:w="3716" w:type="dxa"/>
            <w:gridSpan w:val="3"/>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8"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1438</w:t>
            </w:r>
          </w:p>
        </w:tc>
      </w:tr>
      <w:tr w:rsidR="005642C6" w:rsidRPr="00543C17" w:rsidTr="004820DE">
        <w:trPr>
          <w:trHeight w:val="525"/>
        </w:trPr>
        <w:tc>
          <w:tcPr>
            <w:tcW w:w="3716"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lastRenderedPageBreak/>
              <w:t>Intenzity nákladních a osobních</w:t>
            </w:r>
            <w:r w:rsidRPr="00543C17">
              <w:rPr>
                <w:rFonts w:cs="Arial"/>
              </w:rPr>
              <w:br/>
              <w:t>vozidel za 24 hodin</w:t>
            </w:r>
            <w:r w:rsidRPr="00543C17">
              <w:rPr>
                <w:rFonts w:cs="Arial"/>
              </w:rPr>
              <w:br/>
              <w:t>pro rok 2040</w:t>
            </w:r>
            <w:r w:rsidRPr="00543C17">
              <w:rPr>
                <w:rFonts w:cs="Arial"/>
              </w:rPr>
              <w:br/>
              <w:t>(pozn.: předchozí vyčlenění nákladních souprav je nutné pouze pro rozdělení na intenzitu v denní a noční době)</w:t>
            </w:r>
          </w:p>
        </w:tc>
        <w:tc>
          <w:tcPr>
            <w:tcW w:w="2573" w:type="dxa"/>
            <w:gridSpan w:val="4"/>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Den</w:t>
            </w:r>
            <w:r w:rsidRPr="00543C17">
              <w:rPr>
                <w:rFonts w:cs="Arial"/>
              </w:rPr>
              <w:br/>
              <w:t>(6:00 - 22:00 hodin)</w:t>
            </w:r>
          </w:p>
        </w:tc>
        <w:tc>
          <w:tcPr>
            <w:tcW w:w="1041" w:type="dxa"/>
            <w:tcBorders>
              <w:top w:val="single" w:sz="8" w:space="0" w:color="auto"/>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Nákladní</w:t>
            </w:r>
            <w:r w:rsidRPr="00543C17">
              <w:rPr>
                <w:rFonts w:cs="Arial"/>
              </w:rPr>
              <w:br/>
              <w:t>vozidla</w:t>
            </w:r>
          </w:p>
        </w:tc>
        <w:tc>
          <w:tcPr>
            <w:tcW w:w="1572" w:type="dxa"/>
            <w:tcBorders>
              <w:top w:val="single" w:sz="8" w:space="0" w:color="auto"/>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2796</w:t>
            </w:r>
          </w:p>
        </w:tc>
      </w:tr>
      <w:tr w:rsidR="005642C6" w:rsidRPr="00543C17" w:rsidTr="004820DE">
        <w:trPr>
          <w:trHeight w:val="525"/>
        </w:trPr>
        <w:tc>
          <w:tcPr>
            <w:tcW w:w="3716" w:type="dxa"/>
            <w:gridSpan w:val="3"/>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10909</w:t>
            </w:r>
          </w:p>
        </w:tc>
      </w:tr>
      <w:tr w:rsidR="005642C6" w:rsidRPr="00543C17" w:rsidTr="004F1B54">
        <w:trPr>
          <w:trHeight w:val="54"/>
        </w:trPr>
        <w:tc>
          <w:tcPr>
            <w:tcW w:w="3716" w:type="dxa"/>
            <w:gridSpan w:val="3"/>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8" w:space="0" w:color="auto"/>
              <w:left w:val="single" w:sz="4" w:space="0" w:color="auto"/>
              <w:bottom w:val="single" w:sz="4"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13705</w:t>
            </w:r>
          </w:p>
        </w:tc>
      </w:tr>
      <w:tr w:rsidR="005642C6" w:rsidRPr="00543C17" w:rsidTr="004820DE">
        <w:trPr>
          <w:trHeight w:val="525"/>
        </w:trPr>
        <w:tc>
          <w:tcPr>
            <w:tcW w:w="3716" w:type="dxa"/>
            <w:gridSpan w:val="3"/>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Noc</w:t>
            </w:r>
            <w:r w:rsidRPr="00543C17">
              <w:rPr>
                <w:rFonts w:cs="Arial"/>
              </w:rPr>
              <w:br/>
              <w:t xml:space="preserve">(22:00 - 6:00 hodin) </w:t>
            </w: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Nákladní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504</w:t>
            </w:r>
          </w:p>
        </w:tc>
      </w:tr>
      <w:tr w:rsidR="005642C6" w:rsidRPr="00543C17" w:rsidTr="004820DE">
        <w:trPr>
          <w:trHeight w:val="525"/>
        </w:trPr>
        <w:tc>
          <w:tcPr>
            <w:tcW w:w="3716" w:type="dxa"/>
            <w:gridSpan w:val="3"/>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934</w:t>
            </w:r>
          </w:p>
        </w:tc>
      </w:tr>
      <w:tr w:rsidR="005642C6" w:rsidRPr="00543C17" w:rsidTr="004F1B54">
        <w:trPr>
          <w:trHeight w:val="54"/>
        </w:trPr>
        <w:tc>
          <w:tcPr>
            <w:tcW w:w="3716" w:type="dxa"/>
            <w:gridSpan w:val="3"/>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8"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1438</w:t>
            </w:r>
          </w:p>
        </w:tc>
      </w:tr>
      <w:tr w:rsidR="005642C6" w:rsidRPr="00543C17" w:rsidTr="004820DE">
        <w:trPr>
          <w:trHeight w:val="570"/>
        </w:trPr>
        <w:tc>
          <w:tcPr>
            <w:tcW w:w="3716" w:type="dxa"/>
            <w:gridSpan w:val="3"/>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Průměrná hodinová intenzita dopravy</w:t>
            </w:r>
            <w:r w:rsidRPr="00543C17">
              <w:rPr>
                <w:rFonts w:cs="Arial"/>
              </w:rPr>
              <w:br/>
              <w:t>(pro rok 2040)</w:t>
            </w:r>
          </w:p>
        </w:tc>
        <w:tc>
          <w:tcPr>
            <w:tcW w:w="257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Den</w:t>
            </w:r>
            <w:r w:rsidRPr="00543C17">
              <w:rPr>
                <w:rFonts w:cs="Arial"/>
              </w:rPr>
              <w:br/>
              <w:t>(6:00 - 22:00 hodin)</w:t>
            </w:r>
          </w:p>
        </w:tc>
        <w:tc>
          <w:tcPr>
            <w:tcW w:w="1041" w:type="dxa"/>
            <w:tcBorders>
              <w:top w:val="single" w:sz="8" w:space="0" w:color="auto"/>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Nákladní</w:t>
            </w:r>
            <w:r w:rsidRPr="00543C17">
              <w:rPr>
                <w:rFonts w:cs="Arial"/>
              </w:rPr>
              <w:br/>
              <w:t>vozidla</w:t>
            </w:r>
          </w:p>
        </w:tc>
        <w:tc>
          <w:tcPr>
            <w:tcW w:w="1572" w:type="dxa"/>
            <w:tcBorders>
              <w:top w:val="single" w:sz="8" w:space="0" w:color="auto"/>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174</w:t>
            </w:r>
          </w:p>
        </w:tc>
      </w:tr>
      <w:tr w:rsidR="005642C6" w:rsidRPr="00543C17" w:rsidTr="004820DE">
        <w:trPr>
          <w:trHeight w:val="570"/>
        </w:trPr>
        <w:tc>
          <w:tcPr>
            <w:tcW w:w="3716"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682</w:t>
            </w:r>
          </w:p>
        </w:tc>
      </w:tr>
      <w:tr w:rsidR="005642C6" w:rsidRPr="00543C17" w:rsidTr="004F1B54">
        <w:trPr>
          <w:trHeight w:val="54"/>
        </w:trPr>
        <w:tc>
          <w:tcPr>
            <w:tcW w:w="3716"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856</w:t>
            </w:r>
          </w:p>
        </w:tc>
      </w:tr>
      <w:tr w:rsidR="005642C6" w:rsidRPr="00543C17" w:rsidTr="004820DE">
        <w:trPr>
          <w:trHeight w:val="570"/>
        </w:trPr>
        <w:tc>
          <w:tcPr>
            <w:tcW w:w="3716"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Noc</w:t>
            </w:r>
            <w:r w:rsidRPr="00543C17">
              <w:rPr>
                <w:rFonts w:cs="Arial"/>
              </w:rPr>
              <w:br/>
              <w:t xml:space="preserve">(22:00 - 6:00 hodin) </w:t>
            </w: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Nákladní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63</w:t>
            </w:r>
          </w:p>
        </w:tc>
      </w:tr>
      <w:tr w:rsidR="005642C6" w:rsidRPr="00543C17" w:rsidTr="004820DE">
        <w:trPr>
          <w:trHeight w:val="570"/>
        </w:trPr>
        <w:tc>
          <w:tcPr>
            <w:tcW w:w="3716"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116</w:t>
            </w:r>
          </w:p>
        </w:tc>
      </w:tr>
      <w:tr w:rsidR="005642C6" w:rsidRPr="00543C17" w:rsidTr="004F1B54">
        <w:trPr>
          <w:trHeight w:val="54"/>
        </w:trPr>
        <w:tc>
          <w:tcPr>
            <w:tcW w:w="3716"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F1B54">
            <w:pPr>
              <w:spacing w:line="240" w:lineRule="exact"/>
              <w:ind w:left="0"/>
              <w:rPr>
                <w:rFonts w:cs="Arial"/>
              </w:rPr>
            </w:pPr>
          </w:p>
        </w:tc>
        <w:tc>
          <w:tcPr>
            <w:tcW w:w="1041" w:type="dxa"/>
            <w:tcBorders>
              <w:top w:val="nil"/>
              <w:left w:val="nil"/>
              <w:bottom w:val="single" w:sz="8" w:space="0" w:color="auto"/>
              <w:right w:val="single" w:sz="8" w:space="0" w:color="auto"/>
            </w:tcBorders>
            <w:shd w:val="clear" w:color="auto" w:fill="auto"/>
            <w:vAlign w:val="center"/>
            <w:hideMark/>
          </w:tcPr>
          <w:p w:rsidR="005642C6" w:rsidRPr="00543C17" w:rsidRDefault="005642C6" w:rsidP="004F1B54">
            <w:pPr>
              <w:spacing w:line="240" w:lineRule="exact"/>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F1B54">
            <w:pPr>
              <w:spacing w:line="240" w:lineRule="exact"/>
              <w:ind w:left="0"/>
              <w:jc w:val="center"/>
              <w:rPr>
                <w:rFonts w:cs="Arial"/>
              </w:rPr>
            </w:pPr>
            <w:r w:rsidRPr="00543C17">
              <w:rPr>
                <w:rFonts w:cs="Arial"/>
              </w:rPr>
              <w:t>179</w:t>
            </w:r>
          </w:p>
        </w:tc>
      </w:tr>
    </w:tbl>
    <w:p w:rsidR="005642C6" w:rsidRPr="00543C17" w:rsidRDefault="005642C6" w:rsidP="005642C6">
      <w:pPr>
        <w:tabs>
          <w:tab w:val="left" w:pos="1665"/>
        </w:tabs>
        <w:ind w:left="0" w:right="454"/>
        <w:rPr>
          <w:rFonts w:cs="Arial"/>
          <w:sz w:val="24"/>
          <w:szCs w:val="24"/>
        </w:rPr>
      </w:pPr>
    </w:p>
    <w:tbl>
      <w:tblPr>
        <w:tblW w:w="8902" w:type="dxa"/>
        <w:tblInd w:w="709" w:type="dxa"/>
        <w:tblCellMar>
          <w:left w:w="70" w:type="dxa"/>
          <w:right w:w="70" w:type="dxa"/>
        </w:tblCellMar>
        <w:tblLook w:val="04A0"/>
      </w:tblPr>
      <w:tblGrid>
        <w:gridCol w:w="6327"/>
        <w:gridCol w:w="1334"/>
        <w:gridCol w:w="1241"/>
      </w:tblGrid>
      <w:tr w:rsidR="005642C6" w:rsidRPr="00543C17" w:rsidTr="004820DE">
        <w:trPr>
          <w:trHeight w:val="285"/>
        </w:trPr>
        <w:tc>
          <w:tcPr>
            <w:tcW w:w="890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b/>
              </w:rPr>
            </w:pPr>
            <w:r w:rsidRPr="00543C17">
              <w:rPr>
                <w:rFonts w:cs="Arial"/>
                <w:b/>
              </w:rPr>
              <w:t>Stanovení výpočtové veličiny X:</w:t>
            </w:r>
          </w:p>
        </w:tc>
      </w:tr>
      <w:tr w:rsidR="005642C6" w:rsidRPr="00543C17" w:rsidTr="004F1B54">
        <w:trPr>
          <w:trHeight w:val="137"/>
        </w:trPr>
        <w:tc>
          <w:tcPr>
            <w:tcW w:w="7661"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Nejvyšší dovolená rychlost [km/h]</w:t>
            </w:r>
          </w:p>
        </w:tc>
        <w:tc>
          <w:tcPr>
            <w:tcW w:w="1241"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90</w:t>
            </w:r>
          </w:p>
        </w:tc>
      </w:tr>
      <w:tr w:rsidR="005642C6" w:rsidRPr="00543C17" w:rsidTr="004F1B54">
        <w:trPr>
          <w:trHeight w:val="127"/>
        </w:trPr>
        <w:tc>
          <w:tcPr>
            <w:tcW w:w="6327"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Průměrná reálná rychlost "v"</w:t>
            </w:r>
            <w:r w:rsidRPr="00543C17">
              <w:rPr>
                <w:rFonts w:cs="Arial"/>
              </w:rPr>
              <w:br/>
              <w:t xml:space="preserve"> [km/h]</w:t>
            </w:r>
          </w:p>
        </w:tc>
        <w:tc>
          <w:tcPr>
            <w:tcW w:w="1334" w:type="dxa"/>
            <w:tcBorders>
              <w:top w:val="nil"/>
              <w:left w:val="nil"/>
              <w:bottom w:val="single" w:sz="4" w:space="0" w:color="auto"/>
              <w:right w:val="single" w:sz="4" w:space="0" w:color="auto"/>
            </w:tcBorders>
            <w:shd w:val="clear" w:color="auto" w:fill="auto"/>
            <w:noWrap/>
            <w:vAlign w:val="bottom"/>
            <w:hideMark/>
          </w:tcPr>
          <w:p w:rsidR="005642C6" w:rsidRPr="00543C17" w:rsidRDefault="005642C6" w:rsidP="004820DE">
            <w:pPr>
              <w:ind w:left="0"/>
              <w:jc w:val="center"/>
            </w:pPr>
            <w:r w:rsidRPr="00543C17">
              <w:t>Den</w:t>
            </w:r>
          </w:p>
        </w:tc>
        <w:tc>
          <w:tcPr>
            <w:tcW w:w="1241"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95</w:t>
            </w:r>
          </w:p>
        </w:tc>
      </w:tr>
      <w:tr w:rsidR="005642C6" w:rsidRPr="00543C17" w:rsidTr="004F1B54">
        <w:trPr>
          <w:trHeight w:val="54"/>
        </w:trPr>
        <w:tc>
          <w:tcPr>
            <w:tcW w:w="6327" w:type="dxa"/>
            <w:vMerge/>
            <w:tcBorders>
              <w:top w:val="single" w:sz="4"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334"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Noc</w:t>
            </w:r>
          </w:p>
        </w:tc>
        <w:tc>
          <w:tcPr>
            <w:tcW w:w="1241"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100</w:t>
            </w:r>
          </w:p>
        </w:tc>
      </w:tr>
    </w:tbl>
    <w:p w:rsidR="005642C6" w:rsidRPr="00543C17" w:rsidRDefault="005642C6" w:rsidP="005642C6">
      <w:pPr>
        <w:tabs>
          <w:tab w:val="left" w:pos="1665"/>
        </w:tabs>
        <w:ind w:left="0" w:right="454"/>
        <w:rPr>
          <w:rFonts w:cs="Arial"/>
          <w:sz w:val="24"/>
          <w:szCs w:val="24"/>
        </w:rPr>
      </w:pPr>
    </w:p>
    <w:tbl>
      <w:tblPr>
        <w:tblW w:w="8902" w:type="dxa"/>
        <w:tblInd w:w="709" w:type="dxa"/>
        <w:tblCellMar>
          <w:left w:w="70" w:type="dxa"/>
          <w:right w:w="70" w:type="dxa"/>
        </w:tblCellMar>
        <w:tblLook w:val="04A0"/>
      </w:tblPr>
      <w:tblGrid>
        <w:gridCol w:w="2001"/>
        <w:gridCol w:w="1628"/>
        <w:gridCol w:w="1802"/>
        <w:gridCol w:w="1727"/>
        <w:gridCol w:w="1744"/>
      </w:tblGrid>
      <w:tr w:rsidR="005642C6" w:rsidRPr="00543C17" w:rsidTr="004F1B54">
        <w:trPr>
          <w:trHeight w:val="87"/>
        </w:trPr>
        <w:tc>
          <w:tcPr>
            <w:tcW w:w="20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br w:type="page"/>
            </w:r>
            <w:r w:rsidRPr="00543C17">
              <w:rPr>
                <w:rFonts w:cs="Arial"/>
                <w:b/>
                <w:bCs/>
              </w:rPr>
              <w:t>Rok 2040</w:t>
            </w:r>
          </w:p>
        </w:tc>
        <w:tc>
          <w:tcPr>
            <w:tcW w:w="343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Den</w:t>
            </w:r>
          </w:p>
        </w:tc>
        <w:tc>
          <w:tcPr>
            <w:tcW w:w="347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Noc</w:t>
            </w:r>
          </w:p>
        </w:tc>
      </w:tr>
      <w:tr w:rsidR="005642C6" w:rsidRPr="00543C17" w:rsidTr="004F1B54">
        <w:trPr>
          <w:trHeight w:val="91"/>
        </w:trPr>
        <w:tc>
          <w:tcPr>
            <w:tcW w:w="2001" w:type="dxa"/>
            <w:vMerge/>
            <w:tcBorders>
              <w:top w:val="single" w:sz="8" w:space="0" w:color="auto"/>
              <w:left w:val="single" w:sz="8" w:space="0" w:color="auto"/>
              <w:bottom w:val="single" w:sz="8" w:space="0" w:color="000000"/>
              <w:right w:val="single" w:sz="8" w:space="0" w:color="auto"/>
            </w:tcBorders>
            <w:vAlign w:val="center"/>
            <w:hideMark/>
          </w:tcPr>
          <w:p w:rsidR="005642C6" w:rsidRPr="00543C17" w:rsidRDefault="005642C6" w:rsidP="004820DE">
            <w:pPr>
              <w:ind w:left="0"/>
              <w:rPr>
                <w:rFonts w:cs="Arial"/>
                <w:b/>
                <w:bCs/>
              </w:rPr>
            </w:pPr>
          </w:p>
        </w:tc>
        <w:tc>
          <w:tcPr>
            <w:tcW w:w="1628"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Osobní vozidla</w:t>
            </w:r>
          </w:p>
        </w:tc>
        <w:tc>
          <w:tcPr>
            <w:tcW w:w="1802"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Nákladní vozidla</w:t>
            </w:r>
          </w:p>
        </w:tc>
        <w:tc>
          <w:tcPr>
            <w:tcW w:w="1727"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Osobní vozidla</w:t>
            </w:r>
          </w:p>
        </w:tc>
        <w:tc>
          <w:tcPr>
            <w:tcW w:w="174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Nákladní vozidla</w:t>
            </w:r>
          </w:p>
        </w:tc>
      </w:tr>
      <w:tr w:rsidR="005642C6" w:rsidRPr="00543C17" w:rsidTr="004F1B54">
        <w:trPr>
          <w:trHeight w:val="222"/>
        </w:trPr>
        <w:tc>
          <w:tcPr>
            <w:tcW w:w="2001"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Průměrná hodinová</w:t>
            </w:r>
            <w:r w:rsidRPr="00543C17">
              <w:rPr>
                <w:rFonts w:cs="Arial"/>
              </w:rPr>
              <w:br/>
              <w:t>intenzita: n</w:t>
            </w:r>
            <w:r w:rsidRPr="00543C17">
              <w:rPr>
                <w:rFonts w:cs="Arial"/>
                <w:vertAlign w:val="subscript"/>
              </w:rPr>
              <w:t>OAd</w:t>
            </w:r>
          </w:p>
        </w:tc>
        <w:tc>
          <w:tcPr>
            <w:tcW w:w="1628"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682</w:t>
            </w:r>
          </w:p>
        </w:tc>
        <w:tc>
          <w:tcPr>
            <w:tcW w:w="1802" w:type="dxa"/>
            <w:tcBorders>
              <w:top w:val="nil"/>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174</w:t>
            </w:r>
          </w:p>
        </w:tc>
        <w:tc>
          <w:tcPr>
            <w:tcW w:w="1727"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116</w:t>
            </w:r>
          </w:p>
        </w:tc>
        <w:tc>
          <w:tcPr>
            <w:tcW w:w="174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63</w:t>
            </w:r>
          </w:p>
        </w:tc>
      </w:tr>
      <w:tr w:rsidR="005642C6" w:rsidRPr="00543C17" w:rsidTr="004F1B54">
        <w:trPr>
          <w:trHeight w:val="89"/>
        </w:trPr>
        <w:tc>
          <w:tcPr>
            <w:tcW w:w="20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F</w:t>
            </w:r>
            <w:r w:rsidRPr="00543C17">
              <w:rPr>
                <w:rFonts w:cs="Arial"/>
                <w:vertAlign w:val="subscript"/>
              </w:rPr>
              <w:t xml:space="preserve">vOA          </w:t>
            </w:r>
            <w:r w:rsidRPr="00543C17">
              <w:rPr>
                <w:rFonts w:cs="Arial"/>
              </w:rPr>
              <w:t xml:space="preserve"> F</w:t>
            </w:r>
            <w:r w:rsidRPr="00543C17">
              <w:rPr>
                <w:rFonts w:cs="Arial"/>
                <w:vertAlign w:val="subscript"/>
              </w:rPr>
              <w:t>vNA</w:t>
            </w:r>
          </w:p>
        </w:tc>
        <w:tc>
          <w:tcPr>
            <w:tcW w:w="1628" w:type="dxa"/>
            <w:tcBorders>
              <w:top w:val="single" w:sz="4"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0,00243675</w:t>
            </w:r>
          </w:p>
        </w:tc>
        <w:tc>
          <w:tcPr>
            <w:tcW w:w="1802"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0,002387965</w:t>
            </w:r>
          </w:p>
        </w:tc>
        <w:tc>
          <w:tcPr>
            <w:tcW w:w="1727" w:type="dxa"/>
            <w:tcBorders>
              <w:top w:val="single" w:sz="4"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0,0027</w:t>
            </w:r>
          </w:p>
        </w:tc>
        <w:tc>
          <w:tcPr>
            <w:tcW w:w="1744" w:type="dxa"/>
            <w:tcBorders>
              <w:top w:val="single" w:sz="4" w:space="0" w:color="auto"/>
              <w:left w:val="nil"/>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0,00245</w:t>
            </w:r>
          </w:p>
        </w:tc>
      </w:tr>
      <w:tr w:rsidR="005642C6" w:rsidRPr="00543C17" w:rsidTr="004F1B54">
        <w:trPr>
          <w:trHeight w:val="64"/>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L</w:t>
            </w:r>
            <w:r w:rsidRPr="00543C17">
              <w:rPr>
                <w:rFonts w:cs="Arial"/>
                <w:vertAlign w:val="subscript"/>
              </w:rPr>
              <w:t xml:space="preserve">OA           </w:t>
            </w:r>
            <w:r w:rsidRPr="00543C17">
              <w:rPr>
                <w:rFonts w:cs="Arial"/>
              </w:rPr>
              <w:t>L</w:t>
            </w:r>
            <w:r w:rsidRPr="00543C17">
              <w:rPr>
                <w:rFonts w:cs="Arial"/>
                <w:vertAlign w:val="subscript"/>
              </w:rPr>
              <w:t>NA</w:t>
            </w:r>
          </w:p>
        </w:tc>
        <w:tc>
          <w:tcPr>
            <w:tcW w:w="1628"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74,1</w:t>
            </w:r>
          </w:p>
        </w:tc>
        <w:tc>
          <w:tcPr>
            <w:tcW w:w="1802"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80,2</w:t>
            </w:r>
          </w:p>
        </w:tc>
        <w:tc>
          <w:tcPr>
            <w:tcW w:w="1727"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74,1</w:t>
            </w:r>
          </w:p>
        </w:tc>
        <w:tc>
          <w:tcPr>
            <w:tcW w:w="174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80,2</w:t>
            </w:r>
          </w:p>
        </w:tc>
      </w:tr>
      <w:tr w:rsidR="005642C6" w:rsidRPr="00543C17" w:rsidTr="004F1B54">
        <w:trPr>
          <w:trHeight w:val="54"/>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1</w:t>
            </w:r>
          </w:p>
        </w:tc>
        <w:tc>
          <w:tcPr>
            <w:tcW w:w="3430" w:type="dxa"/>
            <w:gridSpan w:val="2"/>
            <w:tcBorders>
              <w:top w:val="single" w:sz="8" w:space="0" w:color="auto"/>
              <w:left w:val="nil"/>
              <w:bottom w:val="single" w:sz="4"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86225272,32</w:t>
            </w:r>
          </w:p>
        </w:tc>
        <w:tc>
          <w:tcPr>
            <w:tcW w:w="3471"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24212908,73</w:t>
            </w:r>
          </w:p>
        </w:tc>
      </w:tr>
      <w:tr w:rsidR="005642C6" w:rsidRPr="00543C17" w:rsidTr="004F1B54">
        <w:trPr>
          <w:trHeight w:val="97"/>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Podélný sklon</w:t>
            </w:r>
            <w:r w:rsidRPr="00543C17">
              <w:rPr>
                <w:rFonts w:cs="Arial"/>
              </w:rPr>
              <w:br/>
              <w:t>komunikace [%]</w:t>
            </w:r>
          </w:p>
        </w:tc>
        <w:tc>
          <w:tcPr>
            <w:tcW w:w="6901"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&lt;0,1)</w:t>
            </w:r>
          </w:p>
        </w:tc>
      </w:tr>
      <w:tr w:rsidR="005642C6" w:rsidRPr="00543C17" w:rsidTr="004F1B54">
        <w:trPr>
          <w:trHeight w:val="64"/>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2</w:t>
            </w:r>
          </w:p>
        </w:tc>
        <w:tc>
          <w:tcPr>
            <w:tcW w:w="6901"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w:t>
            </w:r>
          </w:p>
        </w:tc>
      </w:tr>
      <w:tr w:rsidR="005642C6" w:rsidRPr="00543C17" w:rsidTr="004F1B54">
        <w:trPr>
          <w:trHeight w:val="64"/>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krytu povrchu</w:t>
            </w:r>
            <w:r w:rsidRPr="00543C17">
              <w:rPr>
                <w:rFonts w:cs="Arial"/>
              </w:rPr>
              <w:br/>
              <w:t>vozovky</w:t>
            </w:r>
          </w:p>
        </w:tc>
        <w:tc>
          <w:tcPr>
            <w:tcW w:w="6901" w:type="dxa"/>
            <w:gridSpan w:val="4"/>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asfaltový beton</w:t>
            </w:r>
          </w:p>
        </w:tc>
      </w:tr>
      <w:tr w:rsidR="005642C6" w:rsidRPr="00543C17" w:rsidTr="004820DE">
        <w:trPr>
          <w:trHeight w:val="330"/>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3</w:t>
            </w:r>
          </w:p>
        </w:tc>
        <w:tc>
          <w:tcPr>
            <w:tcW w:w="6901" w:type="dxa"/>
            <w:gridSpan w:val="4"/>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w:t>
            </w:r>
          </w:p>
        </w:tc>
      </w:tr>
      <w:tr w:rsidR="005642C6" w:rsidRPr="00543C17" w:rsidTr="004820DE">
        <w:trPr>
          <w:trHeight w:val="330"/>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X = F</w:t>
            </w:r>
            <w:r w:rsidRPr="00543C17">
              <w:rPr>
                <w:rFonts w:cs="Arial"/>
                <w:vertAlign w:val="subscript"/>
              </w:rPr>
              <w:t>1</w:t>
            </w:r>
            <w:r w:rsidRPr="00543C17">
              <w:rPr>
                <w:rFonts w:cs="Arial"/>
              </w:rPr>
              <w:t xml:space="preserve"> * F</w:t>
            </w:r>
            <w:r w:rsidRPr="00543C17">
              <w:rPr>
                <w:rFonts w:cs="Arial"/>
                <w:vertAlign w:val="subscript"/>
              </w:rPr>
              <w:t>2</w:t>
            </w:r>
            <w:r w:rsidRPr="00543C17">
              <w:rPr>
                <w:rFonts w:cs="Arial"/>
              </w:rPr>
              <w:t xml:space="preserve"> * F</w:t>
            </w:r>
            <w:r w:rsidRPr="00543C17">
              <w:rPr>
                <w:rFonts w:cs="Arial"/>
                <w:vertAlign w:val="subscript"/>
              </w:rPr>
              <w:t>3</w:t>
            </w:r>
          </w:p>
        </w:tc>
        <w:tc>
          <w:tcPr>
            <w:tcW w:w="3430" w:type="dxa"/>
            <w:gridSpan w:val="2"/>
            <w:tcBorders>
              <w:top w:val="single" w:sz="8"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86225272,32</w:t>
            </w:r>
          </w:p>
        </w:tc>
        <w:tc>
          <w:tcPr>
            <w:tcW w:w="347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24212908,73</w:t>
            </w:r>
          </w:p>
        </w:tc>
      </w:tr>
    </w:tbl>
    <w:p w:rsidR="005642C6" w:rsidRPr="00543C17" w:rsidRDefault="005642C6" w:rsidP="005642C6">
      <w:pPr>
        <w:tabs>
          <w:tab w:val="left" w:pos="1665"/>
        </w:tabs>
        <w:ind w:left="0" w:right="454"/>
        <w:rPr>
          <w:rFonts w:cs="Arial"/>
          <w:sz w:val="24"/>
          <w:szCs w:val="24"/>
        </w:rPr>
      </w:pPr>
    </w:p>
    <w:p w:rsidR="005642C6" w:rsidRPr="00543C17" w:rsidRDefault="005642C6" w:rsidP="005642C6">
      <w:pPr>
        <w:tabs>
          <w:tab w:val="left" w:pos="1665"/>
        </w:tabs>
        <w:ind w:left="0" w:right="454"/>
        <w:rPr>
          <w:rFonts w:cs="Arial"/>
          <w:sz w:val="24"/>
          <w:szCs w:val="24"/>
        </w:rPr>
      </w:pPr>
      <w:r>
        <w:rPr>
          <w:rFonts w:cs="Arial"/>
          <w:sz w:val="24"/>
          <w:szCs w:val="24"/>
        </w:rPr>
        <w:br w:type="page"/>
      </w:r>
    </w:p>
    <w:tbl>
      <w:tblPr>
        <w:tblW w:w="8902" w:type="dxa"/>
        <w:tblInd w:w="709" w:type="dxa"/>
        <w:tblCellMar>
          <w:left w:w="70" w:type="dxa"/>
          <w:right w:w="70" w:type="dxa"/>
        </w:tblCellMar>
        <w:tblLook w:val="04A0"/>
      </w:tblPr>
      <w:tblGrid>
        <w:gridCol w:w="2001"/>
        <w:gridCol w:w="1614"/>
        <w:gridCol w:w="1843"/>
        <w:gridCol w:w="16"/>
        <w:gridCol w:w="1686"/>
        <w:gridCol w:w="1744"/>
      </w:tblGrid>
      <w:tr w:rsidR="005642C6" w:rsidRPr="00543C17" w:rsidTr="004820DE">
        <w:trPr>
          <w:trHeight w:val="285"/>
        </w:trPr>
        <w:tc>
          <w:tcPr>
            <w:tcW w:w="8902"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lastRenderedPageBreak/>
              <w:t>Stanovení pomocné výpočtové veličiny Y [dB]: (pro vzdálenost 7,5 m od osy jízdního pruhu)</w:t>
            </w:r>
          </w:p>
        </w:tc>
      </w:tr>
      <w:tr w:rsidR="005642C6" w:rsidRPr="00543C17" w:rsidTr="004820DE">
        <w:trPr>
          <w:trHeight w:val="300"/>
        </w:trPr>
        <w:tc>
          <w:tcPr>
            <w:tcW w:w="2000" w:type="dxa"/>
            <w:tcBorders>
              <w:top w:val="nil"/>
              <w:left w:val="single" w:sz="8" w:space="0" w:color="auto"/>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Y=10 * logX - 10,1</w:t>
            </w:r>
          </w:p>
        </w:tc>
        <w:tc>
          <w:tcPr>
            <w:tcW w:w="3473" w:type="dxa"/>
            <w:gridSpan w:val="3"/>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69,3</w:t>
            </w:r>
          </w:p>
        </w:tc>
        <w:tc>
          <w:tcPr>
            <w:tcW w:w="3429" w:type="dxa"/>
            <w:gridSpan w:val="2"/>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63,7</w:t>
            </w:r>
          </w:p>
        </w:tc>
      </w:tr>
      <w:tr w:rsidR="005642C6" w:rsidRPr="00543C17" w:rsidTr="004820DE">
        <w:trPr>
          <w:trHeight w:val="525"/>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Přípustná hladina</w:t>
            </w:r>
            <w:r w:rsidRPr="00543C17">
              <w:rPr>
                <w:rFonts w:cs="Arial"/>
              </w:rPr>
              <w:br/>
              <w:t>akust. tlaku [dB]</w:t>
            </w:r>
          </w:p>
        </w:tc>
        <w:tc>
          <w:tcPr>
            <w:tcW w:w="3473" w:type="dxa"/>
            <w:gridSpan w:val="3"/>
            <w:tcBorders>
              <w:top w:val="single" w:sz="8"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60</w:t>
            </w:r>
          </w:p>
        </w:tc>
        <w:tc>
          <w:tcPr>
            <w:tcW w:w="3429" w:type="dxa"/>
            <w:gridSpan w:val="2"/>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50</w:t>
            </w:r>
          </w:p>
        </w:tc>
      </w:tr>
      <w:tr w:rsidR="005642C6" w:rsidRPr="00543C17" w:rsidTr="004820DE">
        <w:trPr>
          <w:trHeight w:val="510"/>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Ochranné pásmo</w:t>
            </w:r>
            <w:r w:rsidRPr="00543C17">
              <w:rPr>
                <w:rFonts w:cs="Arial"/>
              </w:rPr>
              <w:br/>
              <w:t>pozem. komunikace</w:t>
            </w:r>
          </w:p>
        </w:tc>
        <w:tc>
          <w:tcPr>
            <w:tcW w:w="690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50 metrů</w:t>
            </w:r>
          </w:p>
        </w:tc>
      </w:tr>
      <w:tr w:rsidR="005642C6" w:rsidRPr="00543C17" w:rsidTr="004820DE">
        <w:trPr>
          <w:trHeight w:val="600"/>
        </w:trPr>
        <w:tc>
          <w:tcPr>
            <w:tcW w:w="2000"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Posuzovaná výška nad vozovkou H [m]:</w:t>
            </w:r>
          </w:p>
        </w:tc>
        <w:tc>
          <w:tcPr>
            <w:tcW w:w="690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2</w:t>
            </w:r>
          </w:p>
        </w:tc>
      </w:tr>
      <w:tr w:rsidR="005642C6" w:rsidRPr="00543C17" w:rsidTr="004820DE">
        <w:trPr>
          <w:trHeight w:val="105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Požadovaný útlum</w:t>
            </w:r>
            <w:r w:rsidRPr="00543C17">
              <w:rPr>
                <w:rFonts w:cs="Arial"/>
              </w:rPr>
              <w:br/>
              <w:t>dopravního hluku "U", pro splnění přípustné</w:t>
            </w:r>
            <w:r w:rsidRPr="00543C17">
              <w:rPr>
                <w:rFonts w:cs="Arial"/>
              </w:rPr>
              <w:br/>
              <w:t>hladiny hluku [dB]</w:t>
            </w:r>
          </w:p>
        </w:tc>
        <w:tc>
          <w:tcPr>
            <w:tcW w:w="3473" w:type="dxa"/>
            <w:gridSpan w:val="3"/>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9,3</w:t>
            </w:r>
          </w:p>
        </w:tc>
        <w:tc>
          <w:tcPr>
            <w:tcW w:w="3429" w:type="dxa"/>
            <w:gridSpan w:val="2"/>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13,7</w:t>
            </w:r>
          </w:p>
        </w:tc>
      </w:tr>
      <w:tr w:rsidR="005642C6" w:rsidRPr="00543C17" w:rsidTr="004820DE">
        <w:trPr>
          <w:trHeight w:val="300"/>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terénu:</w:t>
            </w:r>
          </w:p>
        </w:tc>
        <w:tc>
          <w:tcPr>
            <w:tcW w:w="6902" w:type="dxa"/>
            <w:gridSpan w:val="5"/>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b/>
                <w:bCs/>
              </w:rPr>
              <w:t>odrazivý</w:t>
            </w:r>
            <w:r w:rsidRPr="00543C17">
              <w:rPr>
                <w:rFonts w:cs="Arial"/>
              </w:rPr>
              <w:t xml:space="preserve"> (beton, asfalt, vodní hladina apod.)</w:t>
            </w:r>
          </w:p>
        </w:tc>
      </w:tr>
      <w:tr w:rsidR="005642C6" w:rsidRPr="00543C17" w:rsidTr="004820DE">
        <w:trPr>
          <w:trHeight w:val="87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b/>
                <w:bCs/>
              </w:rPr>
            </w:pPr>
            <w:r w:rsidRPr="00543C17">
              <w:rPr>
                <w:rFonts w:cs="Arial"/>
                <w:b/>
                <w:bCs/>
              </w:rPr>
              <w:t xml:space="preserve">Vzdálenost </w:t>
            </w:r>
            <w:r w:rsidRPr="00543C17">
              <w:rPr>
                <w:rFonts w:cs="Arial"/>
                <w:b/>
                <w:bCs/>
              </w:rPr>
              <w:br/>
              <w:t>izofony od osy komunikace [m]</w:t>
            </w:r>
          </w:p>
        </w:tc>
        <w:tc>
          <w:tcPr>
            <w:tcW w:w="1614"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60 dB:</w:t>
            </w:r>
          </w:p>
        </w:tc>
        <w:tc>
          <w:tcPr>
            <w:tcW w:w="1859" w:type="dxa"/>
            <w:gridSpan w:val="2"/>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70,4</w:t>
            </w:r>
          </w:p>
        </w:tc>
        <w:tc>
          <w:tcPr>
            <w:tcW w:w="1685"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50 dB:</w:t>
            </w:r>
          </w:p>
        </w:tc>
        <w:tc>
          <w:tcPr>
            <w:tcW w:w="174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166,3</w:t>
            </w:r>
          </w:p>
        </w:tc>
      </w:tr>
      <w:tr w:rsidR="005642C6" w:rsidRPr="00543C17" w:rsidTr="004820DE">
        <w:trPr>
          <w:trHeight w:val="300"/>
        </w:trPr>
        <w:tc>
          <w:tcPr>
            <w:tcW w:w="20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terénu:</w:t>
            </w:r>
          </w:p>
        </w:tc>
        <w:tc>
          <w:tcPr>
            <w:tcW w:w="6901" w:type="dxa"/>
            <w:gridSpan w:val="5"/>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b/>
                <w:bCs/>
              </w:rPr>
              <w:t>pohltivý</w:t>
            </w:r>
            <w:r w:rsidRPr="00543C17">
              <w:rPr>
                <w:rFonts w:cs="Arial"/>
              </w:rPr>
              <w:t xml:space="preserve"> (tráva, obilí, nízké zemědělské kultury apod.)</w:t>
            </w:r>
          </w:p>
        </w:tc>
      </w:tr>
      <w:tr w:rsidR="005642C6" w:rsidRPr="00543C17" w:rsidTr="004820DE">
        <w:trPr>
          <w:trHeight w:val="780"/>
        </w:trPr>
        <w:tc>
          <w:tcPr>
            <w:tcW w:w="2001"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b/>
                <w:bCs/>
              </w:rPr>
            </w:pPr>
            <w:r w:rsidRPr="00543C17">
              <w:rPr>
                <w:rFonts w:cs="Arial"/>
                <w:b/>
                <w:bCs/>
              </w:rPr>
              <w:t xml:space="preserve">Vzdálenost </w:t>
            </w:r>
            <w:r w:rsidRPr="00543C17">
              <w:rPr>
                <w:rFonts w:cs="Arial"/>
                <w:b/>
                <w:bCs/>
              </w:rPr>
              <w:br/>
              <w:t>izofony od osy komunikace [m]</w:t>
            </w:r>
          </w:p>
        </w:tc>
        <w:tc>
          <w:tcPr>
            <w:tcW w:w="1613"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60 dB:</w:t>
            </w:r>
          </w:p>
        </w:tc>
        <w:tc>
          <w:tcPr>
            <w:tcW w:w="1843" w:type="dxa"/>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30,8</w:t>
            </w:r>
          </w:p>
        </w:tc>
        <w:tc>
          <w:tcPr>
            <w:tcW w:w="1702" w:type="dxa"/>
            <w:gridSpan w:val="2"/>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50 dB:</w:t>
            </w:r>
          </w:p>
        </w:tc>
        <w:tc>
          <w:tcPr>
            <w:tcW w:w="17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55,4</w:t>
            </w:r>
          </w:p>
        </w:tc>
      </w:tr>
    </w:tbl>
    <w:p w:rsidR="005642C6" w:rsidRPr="00543C17" w:rsidRDefault="005642C6" w:rsidP="005642C6">
      <w:pPr>
        <w:ind w:left="0"/>
        <w:rPr>
          <w:rFonts w:cs="Arial"/>
          <w:sz w:val="24"/>
          <w:szCs w:val="24"/>
        </w:rPr>
      </w:pPr>
    </w:p>
    <w:p w:rsidR="005642C6" w:rsidRPr="007436CF" w:rsidRDefault="005642C6" w:rsidP="005642C6">
      <w:pPr>
        <w:ind w:left="709"/>
        <w:rPr>
          <w:szCs w:val="22"/>
        </w:rPr>
      </w:pPr>
      <w:r w:rsidRPr="007436CF">
        <w:rPr>
          <w:szCs w:val="22"/>
        </w:rPr>
        <w:t>Korekce D</w:t>
      </w:r>
      <w:r w:rsidRPr="007436CF">
        <w:rPr>
          <w:szCs w:val="22"/>
          <w:vertAlign w:val="subscript"/>
        </w:rPr>
        <w:t>S</w:t>
      </w:r>
      <w:r w:rsidRPr="007436CF">
        <w:rPr>
          <w:szCs w:val="22"/>
        </w:rPr>
        <w:t xml:space="preserve"> na šířku komunikace, D</w:t>
      </w:r>
      <w:r w:rsidRPr="007436CF">
        <w:rPr>
          <w:szCs w:val="22"/>
          <w:vertAlign w:val="subscript"/>
        </w:rPr>
        <w:t>NZ</w:t>
      </w:r>
      <w:r w:rsidRPr="007436CF">
        <w:rPr>
          <w:szCs w:val="22"/>
        </w:rPr>
        <w:t xml:space="preserve"> pro nízkou nesouvislou zástavbu, D</w:t>
      </w:r>
      <w:r w:rsidRPr="007436CF">
        <w:rPr>
          <w:szCs w:val="22"/>
          <w:vertAlign w:val="subscript"/>
        </w:rPr>
        <w:t>Z</w:t>
      </w:r>
      <w:r w:rsidRPr="007436CF">
        <w:rPr>
          <w:szCs w:val="22"/>
        </w:rPr>
        <w:t xml:space="preserve"> pro jednostrannou přilehlou a protilehlou zástavbu, D</w:t>
      </w:r>
      <w:r w:rsidRPr="007436CF">
        <w:rPr>
          <w:szCs w:val="22"/>
          <w:vertAlign w:val="subscript"/>
        </w:rPr>
        <w:t>U</w:t>
      </w:r>
      <w:r w:rsidRPr="007436CF">
        <w:rPr>
          <w:szCs w:val="22"/>
        </w:rPr>
        <w:t xml:space="preserve"> pro konečný úsek komunikace, D</w:t>
      </w:r>
      <w:r w:rsidRPr="007436CF">
        <w:rPr>
          <w:szCs w:val="22"/>
          <w:vertAlign w:val="subscript"/>
        </w:rPr>
        <w:t>L</w:t>
      </w:r>
      <w:r w:rsidRPr="007436CF">
        <w:rPr>
          <w:szCs w:val="22"/>
        </w:rPr>
        <w:t xml:space="preserve"> pro vliv zeleně, D</w:t>
      </w:r>
      <w:r w:rsidRPr="007436CF">
        <w:rPr>
          <w:szCs w:val="22"/>
          <w:vertAlign w:val="subscript"/>
        </w:rPr>
        <w:t>P</w:t>
      </w:r>
      <w:r w:rsidRPr="007436CF">
        <w:rPr>
          <w:szCs w:val="22"/>
        </w:rPr>
        <w:t xml:space="preserve"> pro narušování plynulosti dopravního proudu a korekce D</w:t>
      </w:r>
      <w:r w:rsidRPr="007436CF">
        <w:rPr>
          <w:szCs w:val="22"/>
          <w:vertAlign w:val="subscript"/>
        </w:rPr>
        <w:t>B</w:t>
      </w:r>
      <w:r w:rsidRPr="007436CF">
        <w:rPr>
          <w:szCs w:val="22"/>
        </w:rPr>
        <w:t xml:space="preserve"> pro útlum překážkou není ve výpočtu zohledněna.</w:t>
      </w:r>
    </w:p>
    <w:p w:rsidR="005642C6" w:rsidRPr="00543C17" w:rsidRDefault="005642C6" w:rsidP="005642C6">
      <w:pPr>
        <w:ind w:left="0" w:right="28"/>
        <w:rPr>
          <w:rFonts w:cs="Arial"/>
          <w:sz w:val="24"/>
          <w:szCs w:val="24"/>
        </w:rPr>
      </w:pPr>
    </w:p>
    <w:tbl>
      <w:tblPr>
        <w:tblW w:w="8902" w:type="dxa"/>
        <w:tblInd w:w="709" w:type="dxa"/>
        <w:tblCellMar>
          <w:left w:w="70" w:type="dxa"/>
          <w:right w:w="70" w:type="dxa"/>
        </w:tblCellMar>
        <w:tblLook w:val="04A0"/>
      </w:tblPr>
      <w:tblGrid>
        <w:gridCol w:w="2290"/>
        <w:gridCol w:w="724"/>
        <w:gridCol w:w="600"/>
        <w:gridCol w:w="102"/>
        <w:gridCol w:w="858"/>
        <w:gridCol w:w="610"/>
        <w:gridCol w:w="247"/>
        <w:gridCol w:w="858"/>
        <w:gridCol w:w="869"/>
        <w:gridCol w:w="172"/>
        <w:gridCol w:w="1572"/>
      </w:tblGrid>
      <w:tr w:rsidR="005642C6" w:rsidRPr="00543C17" w:rsidTr="004820DE">
        <w:trPr>
          <w:trHeight w:val="300"/>
        </w:trPr>
        <w:tc>
          <w:tcPr>
            <w:tcW w:w="3614"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543C17" w:rsidRDefault="005642C6" w:rsidP="005642C6">
            <w:pPr>
              <w:numPr>
                <w:ilvl w:val="0"/>
                <w:numId w:val="27"/>
              </w:numPr>
              <w:ind w:left="142" w:hanging="77"/>
              <w:jc w:val="center"/>
              <w:rPr>
                <w:rFonts w:cs="Arial"/>
                <w:b/>
                <w:bCs/>
              </w:rPr>
            </w:pPr>
            <w:r w:rsidRPr="00543C17">
              <w:rPr>
                <w:rFonts w:cs="Arial"/>
                <w:b/>
                <w:bCs/>
              </w:rPr>
              <w:t>Posuzovaný úsek silnice:</w:t>
            </w:r>
          </w:p>
        </w:tc>
        <w:tc>
          <w:tcPr>
            <w:tcW w:w="5288" w:type="dxa"/>
            <w:gridSpan w:val="8"/>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i/>
                <w:iCs/>
              </w:rPr>
            </w:pPr>
            <w:r w:rsidRPr="00543C17">
              <w:rPr>
                <w:rFonts w:cs="Arial"/>
                <w:i/>
                <w:iCs/>
              </w:rPr>
              <w:t>Průjezdní úsek silnice III/05019 uvnitř HZÚ Hradčovic</w:t>
            </w:r>
          </w:p>
        </w:tc>
      </w:tr>
      <w:tr w:rsidR="005642C6" w:rsidRPr="00543C17" w:rsidTr="004820DE">
        <w:trPr>
          <w:trHeight w:val="600"/>
        </w:trPr>
        <w:tc>
          <w:tcPr>
            <w:tcW w:w="3614" w:type="dxa"/>
            <w:gridSpan w:val="3"/>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Vypočtené koeficienty vývoje intenzit dopravy pro výhledový rok </w:t>
            </w:r>
            <w:r w:rsidRPr="00543C17">
              <w:rPr>
                <w:rFonts w:cs="Arial"/>
              </w:rPr>
              <w:br/>
              <w:t>(stanoveno dle TP 225)</w:t>
            </w:r>
          </w:p>
        </w:tc>
        <w:tc>
          <w:tcPr>
            <w:tcW w:w="1817" w:type="dxa"/>
            <w:gridSpan w:val="4"/>
            <w:tcBorders>
              <w:top w:val="single" w:sz="4" w:space="0" w:color="auto"/>
              <w:left w:val="nil"/>
              <w:bottom w:val="single" w:sz="4" w:space="0" w:color="auto"/>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Skupina vozidel</w:t>
            </w:r>
          </w:p>
        </w:tc>
        <w:tc>
          <w:tcPr>
            <w:tcW w:w="858"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OA</w:t>
            </w:r>
          </w:p>
        </w:tc>
        <w:tc>
          <w:tcPr>
            <w:tcW w:w="869" w:type="dxa"/>
            <w:tcBorders>
              <w:top w:val="nil"/>
              <w:left w:val="nil"/>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NS</w:t>
            </w:r>
          </w:p>
        </w:tc>
        <w:tc>
          <w:tcPr>
            <w:tcW w:w="1744" w:type="dxa"/>
            <w:gridSpan w:val="2"/>
            <w:tcBorders>
              <w:top w:val="nil"/>
              <w:left w:val="nil"/>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NA</w:t>
            </w:r>
          </w:p>
        </w:tc>
      </w:tr>
      <w:tr w:rsidR="005642C6" w:rsidRPr="00543C17" w:rsidTr="004820DE">
        <w:trPr>
          <w:trHeight w:val="315"/>
        </w:trPr>
        <w:tc>
          <w:tcPr>
            <w:tcW w:w="3614" w:type="dxa"/>
            <w:gridSpan w:val="3"/>
            <w:vMerge/>
            <w:tcBorders>
              <w:top w:val="single" w:sz="4"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817" w:type="dxa"/>
            <w:gridSpan w:val="4"/>
            <w:tcBorders>
              <w:top w:val="single" w:sz="4" w:space="0" w:color="auto"/>
              <w:left w:val="nil"/>
              <w:bottom w:val="single" w:sz="8"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rok 2040</w:t>
            </w:r>
          </w:p>
        </w:tc>
        <w:tc>
          <w:tcPr>
            <w:tcW w:w="858"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1,54</w:t>
            </w:r>
          </w:p>
        </w:tc>
        <w:tc>
          <w:tcPr>
            <w:tcW w:w="869"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1,07</w:t>
            </w:r>
          </w:p>
        </w:tc>
        <w:tc>
          <w:tcPr>
            <w:tcW w:w="1744" w:type="dxa"/>
            <w:gridSpan w:val="2"/>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1,07</w:t>
            </w:r>
          </w:p>
        </w:tc>
      </w:tr>
      <w:tr w:rsidR="005642C6" w:rsidRPr="00543C17" w:rsidTr="004820DE">
        <w:trPr>
          <w:trHeight w:val="300"/>
        </w:trPr>
        <w:tc>
          <w:tcPr>
            <w:tcW w:w="3614" w:type="dxa"/>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Údaje dle Celostátního sčítání </w:t>
            </w:r>
            <w:r w:rsidRPr="00543C17">
              <w:rPr>
                <w:rFonts w:cs="Arial"/>
              </w:rPr>
              <w:br/>
              <w:t>dopravy z roku 2010</w:t>
            </w:r>
          </w:p>
        </w:tc>
        <w:tc>
          <w:tcPr>
            <w:tcW w:w="2675" w:type="dxa"/>
            <w:gridSpan w:val="5"/>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Intenzity jednotlivých druhů dopravy za 24 hodin</w:t>
            </w:r>
          </w:p>
        </w:tc>
        <w:tc>
          <w:tcPr>
            <w:tcW w:w="869" w:type="dxa"/>
            <w:tcBorders>
              <w:top w:val="single" w:sz="8" w:space="0" w:color="auto"/>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OA</w:t>
            </w:r>
          </w:p>
        </w:tc>
        <w:tc>
          <w:tcPr>
            <w:tcW w:w="1744"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820DE">
            <w:pPr>
              <w:ind w:left="0"/>
              <w:jc w:val="center"/>
              <w:rPr>
                <w:rFonts w:cs="Arial"/>
              </w:rPr>
            </w:pPr>
            <w:r w:rsidRPr="00543C17">
              <w:rPr>
                <w:rFonts w:cs="Arial"/>
              </w:rPr>
              <w:t>621</w:t>
            </w:r>
          </w:p>
        </w:tc>
      </w:tr>
      <w:tr w:rsidR="005642C6" w:rsidRPr="00543C17" w:rsidTr="004820DE">
        <w:trPr>
          <w:trHeight w:val="300"/>
        </w:trPr>
        <w:tc>
          <w:tcPr>
            <w:tcW w:w="3614"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2675" w:type="dxa"/>
            <w:gridSpan w:val="5"/>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869" w:type="dxa"/>
            <w:tcBorders>
              <w:top w:val="nil"/>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NS</w:t>
            </w:r>
          </w:p>
        </w:tc>
        <w:tc>
          <w:tcPr>
            <w:tcW w:w="1744"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820DE">
            <w:pPr>
              <w:ind w:left="0"/>
              <w:jc w:val="center"/>
              <w:rPr>
                <w:rFonts w:cs="Arial"/>
              </w:rPr>
            </w:pPr>
            <w:r w:rsidRPr="00543C17">
              <w:rPr>
                <w:rFonts w:cs="Arial"/>
              </w:rPr>
              <w:t>13</w:t>
            </w:r>
          </w:p>
        </w:tc>
      </w:tr>
      <w:tr w:rsidR="005642C6" w:rsidRPr="00543C17" w:rsidTr="004820DE">
        <w:trPr>
          <w:trHeight w:val="300"/>
        </w:trPr>
        <w:tc>
          <w:tcPr>
            <w:tcW w:w="3614"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2675" w:type="dxa"/>
            <w:gridSpan w:val="5"/>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869" w:type="dxa"/>
            <w:tcBorders>
              <w:top w:val="nil"/>
              <w:left w:val="nil"/>
              <w:bottom w:val="single" w:sz="4"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NA</w:t>
            </w:r>
          </w:p>
        </w:tc>
        <w:tc>
          <w:tcPr>
            <w:tcW w:w="1744"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5642C6" w:rsidRPr="00543C17" w:rsidRDefault="005642C6" w:rsidP="004820DE">
            <w:pPr>
              <w:ind w:left="0"/>
              <w:jc w:val="center"/>
              <w:rPr>
                <w:rFonts w:cs="Arial"/>
              </w:rPr>
            </w:pPr>
            <w:r w:rsidRPr="00543C17">
              <w:rPr>
                <w:rFonts w:cs="Arial"/>
              </w:rPr>
              <w:t>97</w:t>
            </w:r>
          </w:p>
        </w:tc>
      </w:tr>
      <w:tr w:rsidR="005642C6" w:rsidRPr="00543C17" w:rsidTr="004820DE">
        <w:trPr>
          <w:trHeight w:val="452"/>
        </w:trPr>
        <w:tc>
          <w:tcPr>
            <w:tcW w:w="3614"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354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Celková intenzita dopravy </w:t>
            </w:r>
            <w:r w:rsidRPr="00543C17">
              <w:rPr>
                <w:rFonts w:cs="Arial"/>
              </w:rPr>
              <w:br/>
              <w:t>za 24 hodin</w:t>
            </w:r>
          </w:p>
        </w:tc>
        <w:tc>
          <w:tcPr>
            <w:tcW w:w="1744" w:type="dxa"/>
            <w:gridSpan w:val="2"/>
            <w:vMerge w:val="restart"/>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731</w:t>
            </w:r>
          </w:p>
        </w:tc>
      </w:tr>
      <w:tr w:rsidR="005642C6" w:rsidRPr="00543C17" w:rsidTr="004820DE">
        <w:trPr>
          <w:trHeight w:val="269"/>
        </w:trPr>
        <w:tc>
          <w:tcPr>
            <w:tcW w:w="3614" w:type="dxa"/>
            <w:gridSpan w:val="3"/>
            <w:vMerge/>
            <w:tcBorders>
              <w:top w:val="single" w:sz="8" w:space="0" w:color="auto"/>
              <w:left w:val="single" w:sz="8"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3544" w:type="dxa"/>
            <w:gridSpan w:val="6"/>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744" w:type="dxa"/>
            <w:gridSpan w:val="2"/>
            <w:vMerge/>
            <w:tcBorders>
              <w:top w:val="nil"/>
              <w:left w:val="single" w:sz="8" w:space="0" w:color="auto"/>
              <w:bottom w:val="single" w:sz="8" w:space="0" w:color="auto"/>
              <w:right w:val="single" w:sz="8" w:space="0" w:color="auto"/>
            </w:tcBorders>
            <w:vAlign w:val="center"/>
            <w:hideMark/>
          </w:tcPr>
          <w:p w:rsidR="005642C6" w:rsidRPr="00543C17" w:rsidRDefault="005642C6" w:rsidP="004820DE">
            <w:pPr>
              <w:ind w:left="0"/>
              <w:rPr>
                <w:rFonts w:cs="Arial"/>
              </w:rPr>
            </w:pPr>
          </w:p>
        </w:tc>
      </w:tr>
      <w:tr w:rsidR="005642C6" w:rsidRPr="00543C17" w:rsidTr="004820DE">
        <w:trPr>
          <w:trHeight w:val="300"/>
        </w:trPr>
        <w:tc>
          <w:tcPr>
            <w:tcW w:w="3614" w:type="dxa"/>
            <w:gridSpan w:val="3"/>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Předpokládaná intenzita </w:t>
            </w:r>
            <w:r w:rsidRPr="00543C17">
              <w:rPr>
                <w:rFonts w:cs="Arial"/>
              </w:rPr>
              <w:br/>
              <w:t xml:space="preserve">jednotlivých druhů dopravy </w:t>
            </w:r>
            <w:r w:rsidRPr="00543C17">
              <w:rPr>
                <w:rFonts w:cs="Arial"/>
              </w:rPr>
              <w:br/>
              <w:t>v roce 2040</w:t>
            </w:r>
          </w:p>
        </w:tc>
        <w:tc>
          <w:tcPr>
            <w:tcW w:w="267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Intenzity jednotlivých druhů dopravy za 24 hodin</w:t>
            </w:r>
          </w:p>
        </w:tc>
        <w:tc>
          <w:tcPr>
            <w:tcW w:w="869" w:type="dxa"/>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OA</w:t>
            </w:r>
          </w:p>
        </w:tc>
        <w:tc>
          <w:tcPr>
            <w:tcW w:w="1744" w:type="dxa"/>
            <w:gridSpan w:val="2"/>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957</w:t>
            </w:r>
          </w:p>
        </w:tc>
      </w:tr>
      <w:tr w:rsidR="005642C6" w:rsidRPr="00543C17" w:rsidTr="004820DE">
        <w:trPr>
          <w:trHeight w:val="300"/>
        </w:trPr>
        <w:tc>
          <w:tcPr>
            <w:tcW w:w="3614"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675" w:type="dxa"/>
            <w:gridSpan w:val="5"/>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869" w:type="dxa"/>
            <w:tcBorders>
              <w:top w:val="nil"/>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NS</w:t>
            </w:r>
          </w:p>
        </w:tc>
        <w:tc>
          <w:tcPr>
            <w:tcW w:w="1744" w:type="dxa"/>
            <w:gridSpan w:val="2"/>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14</w:t>
            </w:r>
          </w:p>
        </w:tc>
      </w:tr>
      <w:tr w:rsidR="005642C6" w:rsidRPr="00543C17" w:rsidTr="004820DE">
        <w:trPr>
          <w:trHeight w:val="300"/>
        </w:trPr>
        <w:tc>
          <w:tcPr>
            <w:tcW w:w="3614"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675" w:type="dxa"/>
            <w:gridSpan w:val="5"/>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869" w:type="dxa"/>
            <w:tcBorders>
              <w:top w:val="nil"/>
              <w:left w:val="nil"/>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NA</w:t>
            </w:r>
          </w:p>
        </w:tc>
        <w:tc>
          <w:tcPr>
            <w:tcW w:w="1744" w:type="dxa"/>
            <w:gridSpan w:val="2"/>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104</w:t>
            </w:r>
          </w:p>
        </w:tc>
      </w:tr>
      <w:tr w:rsidR="005642C6" w:rsidRPr="00543C17" w:rsidTr="004820DE">
        <w:trPr>
          <w:trHeight w:val="664"/>
        </w:trPr>
        <w:tc>
          <w:tcPr>
            <w:tcW w:w="3614" w:type="dxa"/>
            <w:gridSpan w:val="3"/>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3544" w:type="dxa"/>
            <w:gridSpan w:val="6"/>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Celková intenzita dopravy </w:t>
            </w:r>
            <w:r w:rsidRPr="00543C17">
              <w:rPr>
                <w:rFonts w:cs="Arial"/>
              </w:rPr>
              <w:br/>
              <w:t>za 24 hodin</w:t>
            </w:r>
          </w:p>
        </w:tc>
        <w:tc>
          <w:tcPr>
            <w:tcW w:w="174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1075</w:t>
            </w:r>
          </w:p>
        </w:tc>
      </w:tr>
      <w:tr w:rsidR="005642C6" w:rsidRPr="00543C17" w:rsidTr="00B052C3">
        <w:trPr>
          <w:trHeight w:val="664"/>
        </w:trPr>
        <w:tc>
          <w:tcPr>
            <w:tcW w:w="3614" w:type="dxa"/>
            <w:gridSpan w:val="3"/>
            <w:vMerge/>
            <w:tcBorders>
              <w:top w:val="single" w:sz="4" w:space="0" w:color="auto"/>
              <w:left w:val="single" w:sz="8" w:space="0" w:color="auto"/>
              <w:bottom w:val="single" w:sz="4" w:space="0" w:color="auto"/>
              <w:right w:val="single" w:sz="4" w:space="0" w:color="000000"/>
            </w:tcBorders>
            <w:vAlign w:val="center"/>
            <w:hideMark/>
          </w:tcPr>
          <w:p w:rsidR="005642C6" w:rsidRPr="00543C17" w:rsidRDefault="005642C6" w:rsidP="004820DE">
            <w:pPr>
              <w:ind w:left="0"/>
              <w:rPr>
                <w:rFonts w:cs="Arial"/>
              </w:rPr>
            </w:pPr>
          </w:p>
        </w:tc>
        <w:tc>
          <w:tcPr>
            <w:tcW w:w="3544" w:type="dxa"/>
            <w:gridSpan w:val="6"/>
            <w:vMerge/>
            <w:tcBorders>
              <w:top w:val="single" w:sz="4" w:space="0" w:color="auto"/>
              <w:left w:val="single" w:sz="4" w:space="0" w:color="auto"/>
              <w:bottom w:val="single" w:sz="4" w:space="0" w:color="auto"/>
              <w:right w:val="single" w:sz="8" w:space="0" w:color="000000"/>
            </w:tcBorders>
            <w:vAlign w:val="center"/>
            <w:hideMark/>
          </w:tcPr>
          <w:p w:rsidR="005642C6" w:rsidRPr="00543C17" w:rsidRDefault="005642C6" w:rsidP="004820DE">
            <w:pPr>
              <w:ind w:left="0"/>
              <w:rPr>
                <w:rFonts w:cs="Arial"/>
              </w:rPr>
            </w:pPr>
          </w:p>
        </w:tc>
        <w:tc>
          <w:tcPr>
            <w:tcW w:w="1744" w:type="dxa"/>
            <w:gridSpan w:val="2"/>
            <w:vMerge/>
            <w:tcBorders>
              <w:top w:val="nil"/>
              <w:left w:val="single" w:sz="8" w:space="0" w:color="auto"/>
              <w:bottom w:val="single" w:sz="4" w:space="0" w:color="auto"/>
              <w:right w:val="single" w:sz="8" w:space="0" w:color="auto"/>
            </w:tcBorders>
            <w:vAlign w:val="center"/>
            <w:hideMark/>
          </w:tcPr>
          <w:p w:rsidR="005642C6" w:rsidRPr="00543C17" w:rsidRDefault="005642C6" w:rsidP="004820DE">
            <w:pPr>
              <w:ind w:left="0"/>
              <w:rPr>
                <w:rFonts w:cs="Arial"/>
              </w:rPr>
            </w:pPr>
          </w:p>
        </w:tc>
      </w:tr>
      <w:tr w:rsidR="005642C6" w:rsidRPr="00543C17" w:rsidTr="00B052C3">
        <w:trPr>
          <w:trHeight w:val="390"/>
        </w:trPr>
        <w:tc>
          <w:tcPr>
            <w:tcW w:w="2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Pomocné koeficienty</w:t>
            </w:r>
            <w:r w:rsidRPr="00543C17">
              <w:rPr>
                <w:rFonts w:cs="Arial"/>
              </w:rPr>
              <w:br/>
              <w:t>pro osobní vozidla</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Z</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k</w:t>
            </w:r>
            <w:r w:rsidRPr="00543C17">
              <w:rPr>
                <w:rFonts w:cs="Arial"/>
                <w:vertAlign w:val="subscript"/>
              </w:rPr>
              <w:t>PNA</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w:t>
            </w:r>
            <w:r w:rsidRPr="00543C17">
              <w:rPr>
                <w:rFonts w:cs="Arial"/>
                <w:vertAlign w:val="subscript"/>
              </w:rPr>
              <w:t>NA</w:t>
            </w:r>
          </w:p>
        </w:tc>
        <w:tc>
          <w:tcPr>
            <w:tcW w:w="214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P</w:t>
            </w:r>
            <w:r w:rsidRPr="00543C17">
              <w:rPr>
                <w:rFonts w:cs="Arial"/>
                <w:vertAlign w:val="subscript"/>
              </w:rPr>
              <w:t>NOC</w:t>
            </w:r>
          </w:p>
        </w:tc>
      </w:tr>
      <w:tr w:rsidR="005642C6" w:rsidRPr="00543C17" w:rsidTr="00B052C3">
        <w:trPr>
          <w:trHeight w:val="315"/>
        </w:trPr>
        <w:tc>
          <w:tcPr>
            <w:tcW w:w="2290"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6,4</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-2,1</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0,2</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11,0</w:t>
            </w:r>
          </w:p>
        </w:tc>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6,5</w:t>
            </w:r>
          </w:p>
        </w:tc>
      </w:tr>
      <w:tr w:rsidR="005642C6" w:rsidRPr="00543C17" w:rsidTr="00B052C3">
        <w:trPr>
          <w:trHeight w:val="315"/>
        </w:trPr>
        <w:tc>
          <w:tcPr>
            <w:tcW w:w="2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lastRenderedPageBreak/>
              <w:t xml:space="preserve">Pomocné koeficienty </w:t>
            </w:r>
            <w:r w:rsidRPr="00543C17">
              <w:rPr>
                <w:rFonts w:cs="Arial"/>
              </w:rPr>
              <w:br/>
              <w:t>pro nákladní soupravy</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Z</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k</w:t>
            </w:r>
            <w:r w:rsidRPr="00543C17">
              <w:rPr>
                <w:rFonts w:cs="Arial"/>
                <w:vertAlign w:val="subscript"/>
              </w:rPr>
              <w:t>PNA</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214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P</w:t>
            </w:r>
            <w:r w:rsidRPr="00543C17">
              <w:rPr>
                <w:rFonts w:cs="Arial"/>
                <w:vertAlign w:val="subscript"/>
              </w:rPr>
              <w:t>NOC</w:t>
            </w:r>
          </w:p>
        </w:tc>
      </w:tr>
      <w:tr w:rsidR="005642C6" w:rsidRPr="00543C17" w:rsidTr="00B052C3">
        <w:trPr>
          <w:trHeight w:val="315"/>
        </w:trPr>
        <w:tc>
          <w:tcPr>
            <w:tcW w:w="2290"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6,8</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0,0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0,0</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6,8</w:t>
            </w:r>
          </w:p>
        </w:tc>
      </w:tr>
      <w:tr w:rsidR="005642C6" w:rsidRPr="00543C17" w:rsidTr="00B052C3">
        <w:trPr>
          <w:trHeight w:val="390"/>
        </w:trPr>
        <w:tc>
          <w:tcPr>
            <w:tcW w:w="229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Pomocné koeficienty </w:t>
            </w:r>
            <w:r w:rsidRPr="00543C17">
              <w:rPr>
                <w:rFonts w:cs="Arial"/>
              </w:rPr>
              <w:br/>
              <w:t>pro nákladní vozidla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Z</w:t>
            </w:r>
          </w:p>
        </w:tc>
        <w:tc>
          <w:tcPr>
            <w:tcW w:w="702" w:type="dxa"/>
            <w:gridSpan w:val="2"/>
            <w:tcBorders>
              <w:top w:val="single" w:sz="4" w:space="0" w:color="auto"/>
              <w:left w:val="nil"/>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w:t>
            </w:r>
            <w:r w:rsidRPr="00543C17">
              <w:rPr>
                <w:rFonts w:cs="Arial"/>
                <w:vertAlign w:val="subscript"/>
              </w:rPr>
              <w:t>Q</w:t>
            </w:r>
          </w:p>
        </w:tc>
        <w:tc>
          <w:tcPr>
            <w:tcW w:w="858" w:type="dxa"/>
            <w:tcBorders>
              <w:top w:val="single" w:sz="4" w:space="0" w:color="auto"/>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k</w:t>
            </w:r>
            <w:r w:rsidRPr="00543C17">
              <w:rPr>
                <w:rFonts w:cs="Arial"/>
                <w:vertAlign w:val="subscript"/>
              </w:rPr>
              <w:t>PNA</w:t>
            </w:r>
          </w:p>
        </w:tc>
        <w:tc>
          <w:tcPr>
            <w:tcW w:w="610" w:type="dxa"/>
            <w:vMerge/>
            <w:tcBorders>
              <w:top w:val="single" w:sz="4" w:space="0" w:color="auto"/>
              <w:left w:val="single" w:sz="8" w:space="0" w:color="auto"/>
              <w:bottom w:val="single" w:sz="8" w:space="0" w:color="000000"/>
              <w:right w:val="single" w:sz="8" w:space="0" w:color="auto"/>
            </w:tcBorders>
            <w:vAlign w:val="center"/>
            <w:hideMark/>
          </w:tcPr>
          <w:p w:rsidR="005642C6" w:rsidRPr="00543C17" w:rsidRDefault="005642C6" w:rsidP="004820DE">
            <w:pPr>
              <w:ind w:left="0"/>
              <w:rPr>
                <w:rFonts w:cs="Arial"/>
              </w:rPr>
            </w:pPr>
          </w:p>
        </w:tc>
        <w:tc>
          <w:tcPr>
            <w:tcW w:w="2146" w:type="dxa"/>
            <w:gridSpan w:val="4"/>
            <w:vMerge w:val="restart"/>
            <w:tcBorders>
              <w:top w:val="single" w:sz="4" w:space="0" w:color="auto"/>
              <w:left w:val="nil"/>
              <w:bottom w:val="single" w:sz="8" w:space="0" w:color="000000"/>
              <w:right w:val="single" w:sz="8"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Podíl noční intenzity</w:t>
            </w:r>
            <w:r w:rsidRPr="00543C17">
              <w:rPr>
                <w:rFonts w:cs="Arial"/>
              </w:rPr>
              <w:br/>
              <w:t>dopravy z celodenní</w:t>
            </w:r>
          </w:p>
        </w:tc>
        <w:tc>
          <w:tcPr>
            <w:tcW w:w="1572" w:type="dxa"/>
            <w:tcBorders>
              <w:top w:val="single" w:sz="4" w:space="0" w:color="auto"/>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P</w:t>
            </w:r>
            <w:r w:rsidRPr="00543C17">
              <w:rPr>
                <w:rFonts w:cs="Arial"/>
                <w:vertAlign w:val="subscript"/>
              </w:rPr>
              <w:t>NOC</w:t>
            </w:r>
          </w:p>
        </w:tc>
      </w:tr>
      <w:tr w:rsidR="005642C6" w:rsidRPr="00543C17" w:rsidTr="004820DE">
        <w:trPr>
          <w:trHeight w:val="315"/>
        </w:trPr>
        <w:tc>
          <w:tcPr>
            <w:tcW w:w="2290" w:type="dxa"/>
            <w:vMerge/>
            <w:tcBorders>
              <w:top w:val="nil"/>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724" w:type="dxa"/>
            <w:tcBorders>
              <w:top w:val="nil"/>
              <w:left w:val="nil"/>
              <w:bottom w:val="single" w:sz="8"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7,9</w:t>
            </w:r>
          </w:p>
        </w:tc>
        <w:tc>
          <w:tcPr>
            <w:tcW w:w="702" w:type="dxa"/>
            <w:gridSpan w:val="2"/>
            <w:tcBorders>
              <w:top w:val="nil"/>
              <w:left w:val="nil"/>
              <w:bottom w:val="single" w:sz="8"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0,0</w:t>
            </w:r>
          </w:p>
        </w:tc>
        <w:tc>
          <w:tcPr>
            <w:tcW w:w="858" w:type="dxa"/>
            <w:tcBorders>
              <w:top w:val="nil"/>
              <w:left w:val="nil"/>
              <w:bottom w:val="single" w:sz="8"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0,0</w:t>
            </w:r>
          </w:p>
        </w:tc>
        <w:tc>
          <w:tcPr>
            <w:tcW w:w="610" w:type="dxa"/>
            <w:vMerge/>
            <w:tcBorders>
              <w:top w:val="single" w:sz="4" w:space="0" w:color="auto"/>
              <w:left w:val="single" w:sz="8" w:space="0" w:color="auto"/>
              <w:bottom w:val="single" w:sz="8" w:space="0" w:color="000000"/>
              <w:right w:val="single" w:sz="8" w:space="0" w:color="auto"/>
            </w:tcBorders>
            <w:vAlign w:val="center"/>
            <w:hideMark/>
          </w:tcPr>
          <w:p w:rsidR="005642C6" w:rsidRPr="00543C17" w:rsidRDefault="005642C6" w:rsidP="004820DE">
            <w:pPr>
              <w:ind w:left="0"/>
              <w:rPr>
                <w:rFonts w:cs="Arial"/>
              </w:rPr>
            </w:pPr>
          </w:p>
        </w:tc>
        <w:tc>
          <w:tcPr>
            <w:tcW w:w="2146" w:type="dxa"/>
            <w:gridSpan w:val="4"/>
            <w:vMerge/>
            <w:tcBorders>
              <w:top w:val="single" w:sz="8" w:space="0" w:color="auto"/>
              <w:left w:val="nil"/>
              <w:bottom w:val="single" w:sz="8" w:space="0" w:color="000000"/>
              <w:right w:val="single" w:sz="8" w:space="0" w:color="000000"/>
            </w:tcBorders>
            <w:vAlign w:val="center"/>
            <w:hideMark/>
          </w:tcPr>
          <w:p w:rsidR="005642C6" w:rsidRPr="00543C17" w:rsidRDefault="005642C6" w:rsidP="004820DE">
            <w:pPr>
              <w:ind w:left="0"/>
              <w:rPr>
                <w:rFonts w:cs="Arial"/>
              </w:rPr>
            </w:pP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7,9</w:t>
            </w:r>
          </w:p>
        </w:tc>
      </w:tr>
      <w:tr w:rsidR="005642C6" w:rsidRPr="00543C17" w:rsidTr="004820DE">
        <w:trPr>
          <w:trHeight w:val="300"/>
        </w:trPr>
        <w:tc>
          <w:tcPr>
            <w:tcW w:w="3716" w:type="dxa"/>
            <w:gridSpan w:val="4"/>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 xml:space="preserve">Intenzity jednotlivých druhů </w:t>
            </w:r>
            <w:r w:rsidRPr="00543C17">
              <w:rPr>
                <w:rFonts w:cs="Arial"/>
              </w:rPr>
              <w:br/>
              <w:t>vozidel za 24 hodin</w:t>
            </w:r>
            <w:r w:rsidRPr="00543C17">
              <w:rPr>
                <w:rFonts w:cs="Arial"/>
              </w:rPr>
              <w:br/>
              <w:t>pro rok 2040</w:t>
            </w:r>
          </w:p>
        </w:tc>
        <w:tc>
          <w:tcPr>
            <w:tcW w:w="2573"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Den</w:t>
            </w:r>
            <w:r w:rsidRPr="00543C17">
              <w:rPr>
                <w:rFonts w:cs="Arial"/>
              </w:rPr>
              <w:br/>
              <w:t>(6:00 - 22:00 hodin)</w:t>
            </w:r>
          </w:p>
        </w:tc>
        <w:tc>
          <w:tcPr>
            <w:tcW w:w="1041" w:type="dxa"/>
            <w:gridSpan w:val="2"/>
            <w:tcBorders>
              <w:top w:val="single" w:sz="8" w:space="0" w:color="auto"/>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OA</w:t>
            </w:r>
          </w:p>
        </w:tc>
        <w:tc>
          <w:tcPr>
            <w:tcW w:w="15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894</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NS</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14</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NA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95</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8" w:space="0" w:color="auto"/>
              <w:left w:val="single" w:sz="4" w:space="0" w:color="auto"/>
              <w:bottom w:val="single" w:sz="4" w:space="0" w:color="auto"/>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1003</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Noc</w:t>
            </w:r>
            <w:r w:rsidRPr="00543C17">
              <w:rPr>
                <w:rFonts w:cs="Arial"/>
              </w:rPr>
              <w:br/>
              <w:t xml:space="preserve">(22:00 - 6:00 hodin) </w:t>
            </w:r>
          </w:p>
        </w:tc>
        <w:tc>
          <w:tcPr>
            <w:tcW w:w="1041" w:type="dxa"/>
            <w:gridSpan w:val="2"/>
            <w:tcBorders>
              <w:top w:val="single" w:sz="8" w:space="0" w:color="auto"/>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OA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63</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nil"/>
            </w:tcBorders>
            <w:shd w:val="clear" w:color="auto" w:fill="auto"/>
            <w:vAlign w:val="center"/>
            <w:hideMark/>
          </w:tcPr>
          <w:p w:rsidR="005642C6" w:rsidRPr="00543C17" w:rsidRDefault="005642C6" w:rsidP="004820DE">
            <w:pPr>
              <w:ind w:left="0"/>
              <w:jc w:val="center"/>
              <w:rPr>
                <w:rFonts w:cs="Arial"/>
              </w:rPr>
            </w:pPr>
            <w:r w:rsidRPr="00543C17">
              <w:rPr>
                <w:rFonts w:cs="Arial"/>
              </w:rPr>
              <w:t>NS</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0</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NA</w:t>
            </w:r>
          </w:p>
        </w:tc>
        <w:tc>
          <w:tcPr>
            <w:tcW w:w="1572"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72</w:t>
            </w:r>
          </w:p>
        </w:tc>
      </w:tr>
      <w:tr w:rsidR="005642C6" w:rsidRPr="00543C17" w:rsidTr="004820DE">
        <w:trPr>
          <w:trHeight w:val="525"/>
        </w:trPr>
        <w:tc>
          <w:tcPr>
            <w:tcW w:w="3716" w:type="dxa"/>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Intenzity nákladních a osobních</w:t>
            </w:r>
            <w:r w:rsidRPr="00543C17">
              <w:rPr>
                <w:rFonts w:cs="Arial"/>
              </w:rPr>
              <w:br/>
              <w:t>vozidel za 24 hodin</w:t>
            </w:r>
            <w:r w:rsidRPr="00543C17">
              <w:rPr>
                <w:rFonts w:cs="Arial"/>
              </w:rPr>
              <w:br/>
              <w:t>pro rok 2040</w:t>
            </w:r>
            <w:r w:rsidRPr="00543C17">
              <w:rPr>
                <w:rFonts w:cs="Arial"/>
              </w:rPr>
              <w:br/>
              <w:t>(pozn.: předchozí vyčlenění nákladních souprav je nutné pouze pro rozdělení na intenzitu v denní a noční době)</w:t>
            </w:r>
          </w:p>
        </w:tc>
        <w:tc>
          <w:tcPr>
            <w:tcW w:w="2573" w:type="dxa"/>
            <w:gridSpan w:val="4"/>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Den</w:t>
            </w:r>
            <w:r w:rsidRPr="00543C17">
              <w:rPr>
                <w:rFonts w:cs="Arial"/>
              </w:rPr>
              <w:br/>
              <w:t>(6:00 - 22:00 hodin)</w:t>
            </w:r>
          </w:p>
        </w:tc>
        <w:tc>
          <w:tcPr>
            <w:tcW w:w="1041" w:type="dxa"/>
            <w:gridSpan w:val="2"/>
            <w:tcBorders>
              <w:top w:val="single" w:sz="8" w:space="0" w:color="auto"/>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Nákladní</w:t>
            </w:r>
            <w:r w:rsidRPr="00543C17">
              <w:rPr>
                <w:rFonts w:cs="Arial"/>
              </w:rPr>
              <w:br/>
              <w:t>vozidla</w:t>
            </w:r>
          </w:p>
        </w:tc>
        <w:tc>
          <w:tcPr>
            <w:tcW w:w="1572" w:type="dxa"/>
            <w:tcBorders>
              <w:top w:val="single" w:sz="8" w:space="0" w:color="auto"/>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109</w:t>
            </w:r>
          </w:p>
        </w:tc>
      </w:tr>
      <w:tr w:rsidR="005642C6" w:rsidRPr="00543C17" w:rsidTr="004820DE">
        <w:trPr>
          <w:trHeight w:val="525"/>
        </w:trPr>
        <w:tc>
          <w:tcPr>
            <w:tcW w:w="3716" w:type="dxa"/>
            <w:gridSpan w:val="4"/>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8"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894</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8"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1003</w:t>
            </w:r>
          </w:p>
        </w:tc>
      </w:tr>
      <w:tr w:rsidR="005642C6" w:rsidRPr="00543C17" w:rsidTr="004820DE">
        <w:trPr>
          <w:trHeight w:val="525"/>
        </w:trPr>
        <w:tc>
          <w:tcPr>
            <w:tcW w:w="3716" w:type="dxa"/>
            <w:gridSpan w:val="4"/>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Noc</w:t>
            </w:r>
            <w:r w:rsidRPr="00543C17">
              <w:rPr>
                <w:rFonts w:cs="Arial"/>
              </w:rPr>
              <w:br/>
              <w:t xml:space="preserve">(22:00 - 6:00 hodin) </w:t>
            </w: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Nákladní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w:t>
            </w:r>
          </w:p>
        </w:tc>
      </w:tr>
      <w:tr w:rsidR="005642C6" w:rsidRPr="00543C17" w:rsidTr="004820DE">
        <w:trPr>
          <w:trHeight w:val="525"/>
        </w:trPr>
        <w:tc>
          <w:tcPr>
            <w:tcW w:w="3716" w:type="dxa"/>
            <w:gridSpan w:val="4"/>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63</w:t>
            </w:r>
          </w:p>
        </w:tc>
      </w:tr>
      <w:tr w:rsidR="005642C6" w:rsidRPr="00543C17" w:rsidTr="004820DE">
        <w:trPr>
          <w:trHeight w:val="300"/>
        </w:trPr>
        <w:tc>
          <w:tcPr>
            <w:tcW w:w="3716" w:type="dxa"/>
            <w:gridSpan w:val="4"/>
            <w:vMerge/>
            <w:tcBorders>
              <w:top w:val="single" w:sz="8"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72</w:t>
            </w:r>
          </w:p>
        </w:tc>
      </w:tr>
      <w:tr w:rsidR="005642C6" w:rsidRPr="00543C17" w:rsidTr="004820DE">
        <w:trPr>
          <w:trHeight w:val="570"/>
        </w:trPr>
        <w:tc>
          <w:tcPr>
            <w:tcW w:w="3716" w:type="dxa"/>
            <w:gridSpan w:val="4"/>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Průměrná hodinová intenzita dopravy</w:t>
            </w:r>
            <w:r w:rsidRPr="00543C17">
              <w:rPr>
                <w:rFonts w:cs="Arial"/>
              </w:rPr>
              <w:br/>
              <w:t>(pro rok 2040)</w:t>
            </w:r>
          </w:p>
        </w:tc>
        <w:tc>
          <w:tcPr>
            <w:tcW w:w="257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Den</w:t>
            </w:r>
            <w:r w:rsidRPr="00543C17">
              <w:rPr>
                <w:rFonts w:cs="Arial"/>
              </w:rPr>
              <w:br/>
              <w:t>(6:00 - 22:00 hodin)</w:t>
            </w:r>
          </w:p>
        </w:tc>
        <w:tc>
          <w:tcPr>
            <w:tcW w:w="1041" w:type="dxa"/>
            <w:gridSpan w:val="2"/>
            <w:tcBorders>
              <w:top w:val="single" w:sz="8" w:space="0" w:color="auto"/>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Nákladní</w:t>
            </w:r>
            <w:r w:rsidRPr="00543C17">
              <w:rPr>
                <w:rFonts w:cs="Arial"/>
              </w:rPr>
              <w:br/>
              <w:t>vozidla</w:t>
            </w:r>
          </w:p>
        </w:tc>
        <w:tc>
          <w:tcPr>
            <w:tcW w:w="1572" w:type="dxa"/>
            <w:tcBorders>
              <w:top w:val="single" w:sz="8" w:space="0" w:color="auto"/>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w:t>
            </w:r>
          </w:p>
        </w:tc>
      </w:tr>
      <w:tr w:rsidR="005642C6" w:rsidRPr="00543C17" w:rsidTr="004820DE">
        <w:trPr>
          <w:trHeight w:val="570"/>
        </w:trPr>
        <w:tc>
          <w:tcPr>
            <w:tcW w:w="3716" w:type="dxa"/>
            <w:gridSpan w:val="4"/>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56</w:t>
            </w:r>
          </w:p>
        </w:tc>
      </w:tr>
      <w:tr w:rsidR="005642C6" w:rsidRPr="00543C17" w:rsidTr="004820DE">
        <w:trPr>
          <w:trHeight w:val="300"/>
        </w:trPr>
        <w:tc>
          <w:tcPr>
            <w:tcW w:w="3716" w:type="dxa"/>
            <w:gridSpan w:val="4"/>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4"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62</w:t>
            </w:r>
          </w:p>
        </w:tc>
      </w:tr>
      <w:tr w:rsidR="005642C6" w:rsidRPr="00543C17" w:rsidTr="004820DE">
        <w:trPr>
          <w:trHeight w:val="570"/>
        </w:trPr>
        <w:tc>
          <w:tcPr>
            <w:tcW w:w="3716" w:type="dxa"/>
            <w:gridSpan w:val="4"/>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5642C6" w:rsidRPr="00543C17" w:rsidRDefault="005642C6" w:rsidP="004820DE">
            <w:pPr>
              <w:ind w:left="0"/>
              <w:jc w:val="center"/>
              <w:rPr>
                <w:rFonts w:cs="Arial"/>
              </w:rPr>
            </w:pPr>
            <w:r w:rsidRPr="00543C17">
              <w:rPr>
                <w:rFonts w:cs="Arial"/>
              </w:rPr>
              <w:t>Noc</w:t>
            </w:r>
            <w:r w:rsidRPr="00543C17">
              <w:rPr>
                <w:rFonts w:cs="Arial"/>
              </w:rPr>
              <w:br/>
              <w:t xml:space="preserve">(22:00 - 6:00 hodin) </w:t>
            </w: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Nákladní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2</w:t>
            </w:r>
          </w:p>
        </w:tc>
      </w:tr>
      <w:tr w:rsidR="005642C6" w:rsidRPr="00543C17" w:rsidTr="004820DE">
        <w:trPr>
          <w:trHeight w:val="570"/>
        </w:trPr>
        <w:tc>
          <w:tcPr>
            <w:tcW w:w="3716" w:type="dxa"/>
            <w:gridSpan w:val="4"/>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Osobní</w:t>
            </w:r>
            <w:r w:rsidRPr="00543C17">
              <w:rPr>
                <w:rFonts w:cs="Arial"/>
              </w:rPr>
              <w:br/>
              <w:t>vozidla</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w:t>
            </w:r>
          </w:p>
        </w:tc>
      </w:tr>
      <w:tr w:rsidR="005642C6" w:rsidRPr="00543C17" w:rsidTr="004820DE">
        <w:trPr>
          <w:trHeight w:val="300"/>
        </w:trPr>
        <w:tc>
          <w:tcPr>
            <w:tcW w:w="3716" w:type="dxa"/>
            <w:gridSpan w:val="4"/>
            <w:vMerge/>
            <w:tcBorders>
              <w:top w:val="single" w:sz="4" w:space="0" w:color="auto"/>
              <w:left w:val="single" w:sz="8"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2573" w:type="dxa"/>
            <w:gridSpan w:val="4"/>
            <w:vMerge/>
            <w:tcBorders>
              <w:top w:val="single" w:sz="4" w:space="0" w:color="auto"/>
              <w:left w:val="single" w:sz="4" w:space="0" w:color="auto"/>
              <w:bottom w:val="single" w:sz="8" w:space="0" w:color="000000"/>
              <w:right w:val="single" w:sz="4" w:space="0" w:color="000000"/>
            </w:tcBorders>
            <w:vAlign w:val="center"/>
            <w:hideMark/>
          </w:tcPr>
          <w:p w:rsidR="005642C6" w:rsidRPr="00543C17" w:rsidRDefault="005642C6" w:rsidP="004820DE">
            <w:pPr>
              <w:ind w:left="0"/>
              <w:rPr>
                <w:rFonts w:cs="Arial"/>
              </w:rPr>
            </w:pPr>
          </w:p>
        </w:tc>
        <w:tc>
          <w:tcPr>
            <w:tcW w:w="1041" w:type="dxa"/>
            <w:gridSpan w:val="2"/>
            <w:tcBorders>
              <w:top w:val="nil"/>
              <w:left w:val="nil"/>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w:t>
            </w:r>
          </w:p>
        </w:tc>
        <w:tc>
          <w:tcPr>
            <w:tcW w:w="1572"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9</w:t>
            </w:r>
          </w:p>
        </w:tc>
      </w:tr>
    </w:tbl>
    <w:p w:rsidR="005642C6" w:rsidRDefault="005642C6" w:rsidP="005642C6">
      <w:pPr>
        <w:ind w:left="0" w:right="28"/>
        <w:rPr>
          <w:rFonts w:cs="Arial"/>
          <w:sz w:val="24"/>
          <w:szCs w:val="24"/>
        </w:rPr>
      </w:pPr>
    </w:p>
    <w:p w:rsidR="005642C6" w:rsidRPr="00543C17" w:rsidRDefault="005642C6" w:rsidP="005642C6">
      <w:pPr>
        <w:ind w:left="0" w:right="28"/>
        <w:rPr>
          <w:rFonts w:cs="Arial"/>
          <w:sz w:val="24"/>
          <w:szCs w:val="24"/>
        </w:rPr>
      </w:pPr>
    </w:p>
    <w:tbl>
      <w:tblPr>
        <w:tblW w:w="8902" w:type="dxa"/>
        <w:tblInd w:w="709" w:type="dxa"/>
        <w:tblCellMar>
          <w:left w:w="70" w:type="dxa"/>
          <w:right w:w="70" w:type="dxa"/>
        </w:tblCellMar>
        <w:tblLook w:val="04A0"/>
      </w:tblPr>
      <w:tblGrid>
        <w:gridCol w:w="6341"/>
        <w:gridCol w:w="1013"/>
        <w:gridCol w:w="1548"/>
      </w:tblGrid>
      <w:tr w:rsidR="005642C6" w:rsidRPr="00543C17" w:rsidTr="004820DE">
        <w:trPr>
          <w:trHeight w:val="285"/>
        </w:trPr>
        <w:tc>
          <w:tcPr>
            <w:tcW w:w="890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br w:type="page"/>
            </w:r>
            <w:r w:rsidRPr="00543C17">
              <w:rPr>
                <w:rFonts w:cs="Arial"/>
                <w:sz w:val="24"/>
                <w:szCs w:val="24"/>
              </w:rPr>
              <w:br w:type="page"/>
            </w:r>
            <w:r w:rsidRPr="00543C17">
              <w:rPr>
                <w:rFonts w:cs="Arial"/>
              </w:rPr>
              <w:t>Stanovení výpočtové veličiny X:</w:t>
            </w:r>
          </w:p>
        </w:tc>
      </w:tr>
      <w:tr w:rsidR="005642C6" w:rsidRPr="00543C17" w:rsidTr="004820DE">
        <w:trPr>
          <w:trHeight w:val="285"/>
        </w:trPr>
        <w:tc>
          <w:tcPr>
            <w:tcW w:w="735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Nejvyšší dovolená rychlost [km/h]</w:t>
            </w:r>
          </w:p>
        </w:tc>
        <w:tc>
          <w:tcPr>
            <w:tcW w:w="1548"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50</w:t>
            </w:r>
          </w:p>
        </w:tc>
      </w:tr>
      <w:tr w:rsidR="005642C6" w:rsidRPr="00543C17" w:rsidTr="004820DE">
        <w:trPr>
          <w:trHeight w:val="315"/>
        </w:trPr>
        <w:tc>
          <w:tcPr>
            <w:tcW w:w="634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Průměrná reálná rychlost "v"</w:t>
            </w:r>
            <w:r w:rsidRPr="00543C17">
              <w:rPr>
                <w:rFonts w:cs="Arial"/>
              </w:rPr>
              <w:br/>
              <w:t xml:space="preserve"> [km/h]</w:t>
            </w:r>
          </w:p>
        </w:tc>
        <w:tc>
          <w:tcPr>
            <w:tcW w:w="1013" w:type="dxa"/>
            <w:tcBorders>
              <w:top w:val="nil"/>
              <w:left w:val="nil"/>
              <w:bottom w:val="single" w:sz="4" w:space="0" w:color="auto"/>
              <w:right w:val="single" w:sz="4" w:space="0" w:color="auto"/>
            </w:tcBorders>
            <w:shd w:val="clear" w:color="auto" w:fill="auto"/>
            <w:noWrap/>
            <w:vAlign w:val="bottom"/>
            <w:hideMark/>
          </w:tcPr>
          <w:p w:rsidR="005642C6" w:rsidRPr="00543C17" w:rsidRDefault="005642C6" w:rsidP="004820DE">
            <w:pPr>
              <w:ind w:left="0"/>
              <w:jc w:val="center"/>
            </w:pPr>
            <w:r w:rsidRPr="00543C17">
              <w:t>Den</w:t>
            </w:r>
          </w:p>
        </w:tc>
        <w:tc>
          <w:tcPr>
            <w:tcW w:w="1548"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45</w:t>
            </w:r>
          </w:p>
        </w:tc>
      </w:tr>
      <w:tr w:rsidR="005642C6" w:rsidRPr="00543C17" w:rsidTr="004820DE">
        <w:trPr>
          <w:trHeight w:val="315"/>
        </w:trPr>
        <w:tc>
          <w:tcPr>
            <w:tcW w:w="6341" w:type="dxa"/>
            <w:vMerge/>
            <w:tcBorders>
              <w:top w:val="single" w:sz="4" w:space="0" w:color="auto"/>
              <w:left w:val="single" w:sz="8" w:space="0" w:color="auto"/>
              <w:bottom w:val="single" w:sz="8" w:space="0" w:color="000000"/>
              <w:right w:val="single" w:sz="4" w:space="0" w:color="auto"/>
            </w:tcBorders>
            <w:vAlign w:val="center"/>
            <w:hideMark/>
          </w:tcPr>
          <w:p w:rsidR="005642C6" w:rsidRPr="00543C17" w:rsidRDefault="005642C6" w:rsidP="004820DE">
            <w:pPr>
              <w:ind w:left="0"/>
              <w:rPr>
                <w:rFonts w:cs="Arial"/>
              </w:rPr>
            </w:pPr>
          </w:p>
        </w:tc>
        <w:tc>
          <w:tcPr>
            <w:tcW w:w="1013"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Noc</w:t>
            </w:r>
          </w:p>
        </w:tc>
        <w:tc>
          <w:tcPr>
            <w:tcW w:w="1548"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50</w:t>
            </w:r>
          </w:p>
        </w:tc>
      </w:tr>
    </w:tbl>
    <w:p w:rsidR="005642C6" w:rsidRDefault="005642C6" w:rsidP="005642C6">
      <w:pPr>
        <w:ind w:left="0" w:right="28"/>
        <w:rPr>
          <w:rFonts w:cs="Arial"/>
          <w:sz w:val="24"/>
          <w:szCs w:val="24"/>
        </w:rPr>
      </w:pPr>
    </w:p>
    <w:p w:rsidR="005642C6" w:rsidRPr="00543C17" w:rsidRDefault="005642C6" w:rsidP="005642C6">
      <w:pPr>
        <w:ind w:left="0" w:right="28"/>
        <w:rPr>
          <w:rFonts w:cs="Arial"/>
          <w:sz w:val="24"/>
          <w:szCs w:val="24"/>
        </w:rPr>
      </w:pPr>
      <w:r>
        <w:rPr>
          <w:rFonts w:cs="Arial"/>
          <w:sz w:val="24"/>
          <w:szCs w:val="24"/>
        </w:rPr>
        <w:br w:type="page"/>
      </w:r>
    </w:p>
    <w:tbl>
      <w:tblPr>
        <w:tblW w:w="8903" w:type="dxa"/>
        <w:tblInd w:w="709" w:type="dxa"/>
        <w:tblCellMar>
          <w:left w:w="70" w:type="dxa"/>
          <w:right w:w="70" w:type="dxa"/>
        </w:tblCellMar>
        <w:tblLook w:val="04A0"/>
      </w:tblPr>
      <w:tblGrid>
        <w:gridCol w:w="2001"/>
        <w:gridCol w:w="1628"/>
        <w:gridCol w:w="1802"/>
        <w:gridCol w:w="43"/>
        <w:gridCol w:w="1605"/>
        <w:gridCol w:w="1824"/>
      </w:tblGrid>
      <w:tr w:rsidR="005642C6" w:rsidRPr="00543C17" w:rsidTr="004820DE">
        <w:trPr>
          <w:trHeight w:val="285"/>
        </w:trPr>
        <w:tc>
          <w:tcPr>
            <w:tcW w:w="20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rPr>
              <w:lastRenderedPageBreak/>
              <w:br w:type="page"/>
            </w:r>
            <w:r w:rsidRPr="00543C17">
              <w:rPr>
                <w:rFonts w:cs="Arial"/>
              </w:rPr>
              <w:br w:type="page"/>
            </w:r>
            <w:r w:rsidRPr="00543C17">
              <w:rPr>
                <w:rFonts w:cs="Arial"/>
                <w:b/>
                <w:bCs/>
              </w:rPr>
              <w:t>Rok 2040</w:t>
            </w:r>
          </w:p>
        </w:tc>
        <w:tc>
          <w:tcPr>
            <w:tcW w:w="343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Den</w:t>
            </w:r>
          </w:p>
        </w:tc>
        <w:tc>
          <w:tcPr>
            <w:tcW w:w="347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Noc</w:t>
            </w:r>
          </w:p>
        </w:tc>
      </w:tr>
      <w:tr w:rsidR="005642C6" w:rsidRPr="00543C17" w:rsidTr="004820DE">
        <w:trPr>
          <w:trHeight w:val="300"/>
        </w:trPr>
        <w:tc>
          <w:tcPr>
            <w:tcW w:w="2001" w:type="dxa"/>
            <w:vMerge/>
            <w:tcBorders>
              <w:top w:val="single" w:sz="8" w:space="0" w:color="auto"/>
              <w:left w:val="single" w:sz="8" w:space="0" w:color="auto"/>
              <w:bottom w:val="single" w:sz="8" w:space="0" w:color="000000"/>
              <w:right w:val="single" w:sz="8" w:space="0" w:color="auto"/>
            </w:tcBorders>
            <w:vAlign w:val="center"/>
            <w:hideMark/>
          </w:tcPr>
          <w:p w:rsidR="005642C6" w:rsidRPr="00543C17" w:rsidRDefault="005642C6" w:rsidP="004820DE">
            <w:pPr>
              <w:ind w:left="0"/>
              <w:rPr>
                <w:rFonts w:cs="Arial"/>
                <w:b/>
                <w:bCs/>
              </w:rPr>
            </w:pPr>
          </w:p>
        </w:tc>
        <w:tc>
          <w:tcPr>
            <w:tcW w:w="1628"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Osobní vozidla</w:t>
            </w:r>
          </w:p>
        </w:tc>
        <w:tc>
          <w:tcPr>
            <w:tcW w:w="1802"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Nákladní vozidla</w:t>
            </w:r>
          </w:p>
        </w:tc>
        <w:tc>
          <w:tcPr>
            <w:tcW w:w="1648" w:type="dxa"/>
            <w:gridSpan w:val="2"/>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Osobní vozidla</w:t>
            </w:r>
          </w:p>
        </w:tc>
        <w:tc>
          <w:tcPr>
            <w:tcW w:w="182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Nákladní vozidla</w:t>
            </w:r>
          </w:p>
        </w:tc>
      </w:tr>
      <w:tr w:rsidR="005642C6" w:rsidRPr="00543C17" w:rsidTr="004820DE">
        <w:trPr>
          <w:trHeight w:val="585"/>
        </w:trPr>
        <w:tc>
          <w:tcPr>
            <w:tcW w:w="2001"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Průměrná hodinová</w:t>
            </w:r>
            <w:r w:rsidRPr="00543C17">
              <w:rPr>
                <w:rFonts w:cs="Arial"/>
              </w:rPr>
              <w:br/>
              <w:t>intenzita: n</w:t>
            </w:r>
            <w:r w:rsidRPr="00543C17">
              <w:rPr>
                <w:rFonts w:cs="Arial"/>
                <w:vertAlign w:val="subscript"/>
              </w:rPr>
              <w:t>OAd</w:t>
            </w:r>
          </w:p>
        </w:tc>
        <w:tc>
          <w:tcPr>
            <w:tcW w:w="1628" w:type="dxa"/>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56</w:t>
            </w:r>
          </w:p>
        </w:tc>
        <w:tc>
          <w:tcPr>
            <w:tcW w:w="1802" w:type="dxa"/>
            <w:tcBorders>
              <w:top w:val="nil"/>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6</w:t>
            </w:r>
          </w:p>
        </w:tc>
        <w:tc>
          <w:tcPr>
            <w:tcW w:w="1648" w:type="dxa"/>
            <w:gridSpan w:val="2"/>
            <w:tcBorders>
              <w:top w:val="nil"/>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w:t>
            </w:r>
          </w:p>
        </w:tc>
        <w:tc>
          <w:tcPr>
            <w:tcW w:w="182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2</w:t>
            </w:r>
          </w:p>
        </w:tc>
      </w:tr>
      <w:tr w:rsidR="005642C6" w:rsidRPr="00543C17" w:rsidTr="004820DE">
        <w:trPr>
          <w:trHeight w:val="315"/>
        </w:trPr>
        <w:tc>
          <w:tcPr>
            <w:tcW w:w="20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F</w:t>
            </w:r>
            <w:r w:rsidRPr="00543C17">
              <w:rPr>
                <w:rFonts w:cs="Arial"/>
                <w:vertAlign w:val="subscript"/>
              </w:rPr>
              <w:t xml:space="preserve">vOA          </w:t>
            </w:r>
            <w:r w:rsidRPr="00543C17">
              <w:rPr>
                <w:rFonts w:cs="Arial"/>
              </w:rPr>
              <w:t xml:space="preserve"> F</w:t>
            </w:r>
            <w:r w:rsidRPr="00543C17">
              <w:rPr>
                <w:rFonts w:cs="Arial"/>
                <w:vertAlign w:val="subscript"/>
              </w:rPr>
              <w:t>vNA</w:t>
            </w:r>
          </w:p>
        </w:tc>
        <w:tc>
          <w:tcPr>
            <w:tcW w:w="1628" w:type="dxa"/>
            <w:tcBorders>
              <w:top w:val="single" w:sz="4"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0,000754509</w:t>
            </w:r>
          </w:p>
        </w:tc>
        <w:tc>
          <w:tcPr>
            <w:tcW w:w="1802"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0,002236068</w:t>
            </w:r>
          </w:p>
        </w:tc>
        <w:tc>
          <w:tcPr>
            <w:tcW w:w="164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0,000820863</w:t>
            </w:r>
          </w:p>
        </w:tc>
        <w:tc>
          <w:tcPr>
            <w:tcW w:w="1824" w:type="dxa"/>
            <w:tcBorders>
              <w:top w:val="single" w:sz="4" w:space="0" w:color="auto"/>
              <w:left w:val="nil"/>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0,00212132</w:t>
            </w:r>
          </w:p>
        </w:tc>
      </w:tr>
      <w:tr w:rsidR="005642C6" w:rsidRPr="00543C17" w:rsidTr="004820DE">
        <w:trPr>
          <w:trHeight w:val="330"/>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L</w:t>
            </w:r>
            <w:r w:rsidRPr="00543C17">
              <w:rPr>
                <w:rFonts w:cs="Arial"/>
                <w:vertAlign w:val="subscript"/>
              </w:rPr>
              <w:t xml:space="preserve">OA           </w:t>
            </w:r>
            <w:r w:rsidRPr="00543C17">
              <w:rPr>
                <w:rFonts w:cs="Arial"/>
              </w:rPr>
              <w:t>L</w:t>
            </w:r>
            <w:r w:rsidRPr="00543C17">
              <w:rPr>
                <w:rFonts w:cs="Arial"/>
                <w:vertAlign w:val="subscript"/>
              </w:rPr>
              <w:t>NA</w:t>
            </w:r>
          </w:p>
        </w:tc>
        <w:tc>
          <w:tcPr>
            <w:tcW w:w="1628" w:type="dxa"/>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74,3</w:t>
            </w:r>
          </w:p>
        </w:tc>
        <w:tc>
          <w:tcPr>
            <w:tcW w:w="1802"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80,4</w:t>
            </w:r>
          </w:p>
        </w:tc>
        <w:tc>
          <w:tcPr>
            <w:tcW w:w="1648" w:type="dxa"/>
            <w:gridSpan w:val="2"/>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74,3</w:t>
            </w:r>
          </w:p>
        </w:tc>
        <w:tc>
          <w:tcPr>
            <w:tcW w:w="1824" w:type="dxa"/>
            <w:tcBorders>
              <w:top w:val="nil"/>
              <w:left w:val="nil"/>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80,4</w:t>
            </w:r>
          </w:p>
        </w:tc>
      </w:tr>
      <w:tr w:rsidR="005642C6" w:rsidRPr="00543C17" w:rsidTr="004820DE">
        <w:trPr>
          <w:trHeight w:val="315"/>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1</w:t>
            </w:r>
          </w:p>
        </w:tc>
        <w:tc>
          <w:tcPr>
            <w:tcW w:w="3430" w:type="dxa"/>
            <w:gridSpan w:val="2"/>
            <w:tcBorders>
              <w:top w:val="single" w:sz="8" w:space="0" w:color="auto"/>
              <w:left w:val="nil"/>
              <w:bottom w:val="single" w:sz="4"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2608320,812</w:t>
            </w:r>
          </w:p>
        </w:tc>
        <w:tc>
          <w:tcPr>
            <w:tcW w:w="3472" w:type="dxa"/>
            <w:gridSpan w:val="3"/>
            <w:tcBorders>
              <w:top w:val="single" w:sz="8" w:space="0" w:color="auto"/>
              <w:left w:val="single" w:sz="4"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619852,9128</w:t>
            </w:r>
          </w:p>
        </w:tc>
      </w:tr>
      <w:tr w:rsidR="005642C6" w:rsidRPr="00543C17" w:rsidTr="004820DE">
        <w:trPr>
          <w:trHeight w:val="510"/>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Podélný sklon</w:t>
            </w:r>
            <w:r w:rsidRPr="00543C17">
              <w:rPr>
                <w:rFonts w:cs="Arial"/>
              </w:rPr>
              <w:br/>
              <w:t>komunikace [%]</w:t>
            </w:r>
          </w:p>
        </w:tc>
        <w:tc>
          <w:tcPr>
            <w:tcW w:w="690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&lt;1,2)</w:t>
            </w:r>
          </w:p>
        </w:tc>
      </w:tr>
      <w:tr w:rsidR="005642C6" w:rsidRPr="00543C17" w:rsidTr="004820DE">
        <w:trPr>
          <w:trHeight w:val="315"/>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2</w:t>
            </w:r>
          </w:p>
        </w:tc>
        <w:tc>
          <w:tcPr>
            <w:tcW w:w="690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1,06</w:t>
            </w:r>
          </w:p>
        </w:tc>
      </w:tr>
      <w:tr w:rsidR="005642C6" w:rsidRPr="00543C17" w:rsidTr="004820DE">
        <w:trPr>
          <w:trHeight w:val="510"/>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krytu povrchu</w:t>
            </w:r>
            <w:r w:rsidRPr="00543C17">
              <w:rPr>
                <w:rFonts w:cs="Arial"/>
              </w:rPr>
              <w:br/>
              <w:t>vozovky</w:t>
            </w:r>
          </w:p>
        </w:tc>
        <w:tc>
          <w:tcPr>
            <w:tcW w:w="690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asfaltový beton</w:t>
            </w:r>
          </w:p>
        </w:tc>
      </w:tr>
      <w:tr w:rsidR="005642C6" w:rsidRPr="00543C17" w:rsidTr="004820DE">
        <w:trPr>
          <w:trHeight w:val="330"/>
        </w:trPr>
        <w:tc>
          <w:tcPr>
            <w:tcW w:w="2001" w:type="dxa"/>
            <w:tcBorders>
              <w:top w:val="nil"/>
              <w:left w:val="single" w:sz="8" w:space="0" w:color="auto"/>
              <w:bottom w:val="single" w:sz="4"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Koeficient F</w:t>
            </w:r>
            <w:r w:rsidRPr="00543C17">
              <w:rPr>
                <w:rFonts w:cs="Arial"/>
                <w:vertAlign w:val="subscript"/>
              </w:rPr>
              <w:t>3</w:t>
            </w:r>
          </w:p>
        </w:tc>
        <w:tc>
          <w:tcPr>
            <w:tcW w:w="690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w:t>
            </w:r>
          </w:p>
        </w:tc>
      </w:tr>
      <w:tr w:rsidR="005642C6" w:rsidRPr="00543C17" w:rsidTr="004820DE">
        <w:trPr>
          <w:trHeight w:val="330"/>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X = F</w:t>
            </w:r>
            <w:r w:rsidRPr="00543C17">
              <w:rPr>
                <w:rFonts w:cs="Arial"/>
                <w:vertAlign w:val="subscript"/>
              </w:rPr>
              <w:t>1</w:t>
            </w:r>
            <w:r w:rsidRPr="00543C17">
              <w:rPr>
                <w:rFonts w:cs="Arial"/>
              </w:rPr>
              <w:t xml:space="preserve"> * F</w:t>
            </w:r>
            <w:r w:rsidRPr="00543C17">
              <w:rPr>
                <w:rFonts w:cs="Arial"/>
                <w:vertAlign w:val="subscript"/>
              </w:rPr>
              <w:t>2</w:t>
            </w:r>
            <w:r w:rsidRPr="00543C17">
              <w:rPr>
                <w:rFonts w:cs="Arial"/>
              </w:rPr>
              <w:t xml:space="preserve"> * F</w:t>
            </w:r>
            <w:r w:rsidRPr="00543C17">
              <w:rPr>
                <w:rFonts w:cs="Arial"/>
                <w:vertAlign w:val="subscript"/>
              </w:rPr>
              <w:t>3</w:t>
            </w:r>
          </w:p>
        </w:tc>
        <w:tc>
          <w:tcPr>
            <w:tcW w:w="3430" w:type="dxa"/>
            <w:gridSpan w:val="2"/>
            <w:tcBorders>
              <w:top w:val="single" w:sz="8"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2764820,061</w:t>
            </w:r>
          </w:p>
        </w:tc>
        <w:tc>
          <w:tcPr>
            <w:tcW w:w="34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657044,0875</w:t>
            </w:r>
          </w:p>
        </w:tc>
      </w:tr>
      <w:tr w:rsidR="005642C6" w:rsidRPr="00543C17" w:rsidTr="004820DE">
        <w:trPr>
          <w:trHeight w:val="285"/>
        </w:trPr>
        <w:tc>
          <w:tcPr>
            <w:tcW w:w="890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Stanovení pomocné výpočtové veličiny Y [dB]: (pro vzdálenost 7,5 m od osy jízdního pruhu)</w:t>
            </w:r>
          </w:p>
        </w:tc>
      </w:tr>
      <w:tr w:rsidR="005642C6" w:rsidRPr="00543C17" w:rsidTr="004820DE">
        <w:trPr>
          <w:trHeight w:val="300"/>
        </w:trPr>
        <w:tc>
          <w:tcPr>
            <w:tcW w:w="2001" w:type="dxa"/>
            <w:tcBorders>
              <w:top w:val="nil"/>
              <w:left w:val="single" w:sz="8" w:space="0" w:color="auto"/>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Y=10 * logX - 10,1</w:t>
            </w:r>
          </w:p>
        </w:tc>
        <w:tc>
          <w:tcPr>
            <w:tcW w:w="3473" w:type="dxa"/>
            <w:gridSpan w:val="3"/>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54,3</w:t>
            </w:r>
          </w:p>
        </w:tc>
        <w:tc>
          <w:tcPr>
            <w:tcW w:w="3429" w:type="dxa"/>
            <w:gridSpan w:val="2"/>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48,1</w:t>
            </w:r>
          </w:p>
        </w:tc>
      </w:tr>
    </w:tbl>
    <w:p w:rsidR="005642C6" w:rsidRPr="00543C17" w:rsidRDefault="005642C6" w:rsidP="005642C6">
      <w:pPr>
        <w:ind w:left="0" w:right="28"/>
        <w:rPr>
          <w:rFonts w:cs="Arial"/>
          <w:sz w:val="24"/>
          <w:szCs w:val="24"/>
        </w:rPr>
      </w:pPr>
    </w:p>
    <w:p w:rsidR="005642C6" w:rsidRPr="00543C17" w:rsidRDefault="005642C6" w:rsidP="005642C6">
      <w:pPr>
        <w:ind w:left="0" w:right="28"/>
        <w:rPr>
          <w:rFonts w:cs="Arial"/>
          <w:sz w:val="24"/>
          <w:szCs w:val="24"/>
        </w:rPr>
      </w:pPr>
    </w:p>
    <w:tbl>
      <w:tblPr>
        <w:tblW w:w="8902" w:type="dxa"/>
        <w:tblInd w:w="709" w:type="dxa"/>
        <w:tblCellMar>
          <w:left w:w="70" w:type="dxa"/>
          <w:right w:w="70" w:type="dxa"/>
        </w:tblCellMar>
        <w:tblLook w:val="04A0"/>
      </w:tblPr>
      <w:tblGrid>
        <w:gridCol w:w="1999"/>
        <w:gridCol w:w="1737"/>
        <w:gridCol w:w="1601"/>
        <w:gridCol w:w="92"/>
        <w:gridCol w:w="1636"/>
        <w:gridCol w:w="1837"/>
      </w:tblGrid>
      <w:tr w:rsidR="005642C6" w:rsidRPr="00543C17" w:rsidTr="004820DE">
        <w:trPr>
          <w:trHeight w:val="525"/>
        </w:trPr>
        <w:tc>
          <w:tcPr>
            <w:tcW w:w="20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Přípustná hladina</w:t>
            </w:r>
            <w:r w:rsidRPr="00543C17">
              <w:rPr>
                <w:rFonts w:cs="Arial"/>
              </w:rPr>
              <w:br/>
              <w:t>akust. tlaku [dB]</w:t>
            </w:r>
          </w:p>
        </w:tc>
        <w:tc>
          <w:tcPr>
            <w:tcW w:w="3430" w:type="dxa"/>
            <w:gridSpan w:val="3"/>
            <w:tcBorders>
              <w:top w:val="single" w:sz="8" w:space="0" w:color="auto"/>
              <w:left w:val="nil"/>
              <w:bottom w:val="single" w:sz="4"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55</w:t>
            </w:r>
          </w:p>
        </w:tc>
        <w:tc>
          <w:tcPr>
            <w:tcW w:w="347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45</w:t>
            </w:r>
          </w:p>
        </w:tc>
      </w:tr>
      <w:tr w:rsidR="005642C6" w:rsidRPr="00543C17" w:rsidTr="004820DE">
        <w:trPr>
          <w:trHeight w:val="510"/>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Ochranné pásmo</w:t>
            </w:r>
            <w:r w:rsidRPr="00543C17">
              <w:rPr>
                <w:rFonts w:cs="Arial"/>
              </w:rPr>
              <w:br/>
              <w:t>pozem. komunikace</w:t>
            </w:r>
          </w:p>
        </w:tc>
        <w:tc>
          <w:tcPr>
            <w:tcW w:w="6901"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15 metrů</w:t>
            </w:r>
          </w:p>
        </w:tc>
      </w:tr>
      <w:tr w:rsidR="005642C6" w:rsidRPr="00543C17" w:rsidTr="004820DE">
        <w:trPr>
          <w:trHeight w:val="600"/>
        </w:trPr>
        <w:tc>
          <w:tcPr>
            <w:tcW w:w="2001" w:type="dxa"/>
            <w:tcBorders>
              <w:top w:val="nil"/>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Posuzovaná výška nad vozovkou H [m]:</w:t>
            </w:r>
          </w:p>
        </w:tc>
        <w:tc>
          <w:tcPr>
            <w:tcW w:w="6901" w:type="dxa"/>
            <w:gridSpan w:val="5"/>
            <w:tcBorders>
              <w:top w:val="single" w:sz="4"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2</w:t>
            </w:r>
          </w:p>
        </w:tc>
      </w:tr>
      <w:tr w:rsidR="005642C6" w:rsidRPr="00543C17" w:rsidTr="004820DE">
        <w:trPr>
          <w:trHeight w:val="1050"/>
        </w:trPr>
        <w:tc>
          <w:tcPr>
            <w:tcW w:w="2001"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Požadovaný útlum</w:t>
            </w:r>
            <w:r w:rsidRPr="00543C17">
              <w:rPr>
                <w:rFonts w:cs="Arial"/>
              </w:rPr>
              <w:br/>
              <w:t>dopravního hluku "U", pro splnění přípustné</w:t>
            </w:r>
            <w:r w:rsidRPr="00543C17">
              <w:rPr>
                <w:rFonts w:cs="Arial"/>
              </w:rPr>
              <w:br/>
              <w:t>hladiny hluku [dB]</w:t>
            </w:r>
          </w:p>
        </w:tc>
        <w:tc>
          <w:tcPr>
            <w:tcW w:w="3430" w:type="dxa"/>
            <w:gridSpan w:val="3"/>
            <w:tcBorders>
              <w:top w:val="single" w:sz="4" w:space="0" w:color="auto"/>
              <w:left w:val="nil"/>
              <w:bottom w:val="single" w:sz="8" w:space="0" w:color="auto"/>
              <w:right w:val="single" w:sz="4" w:space="0" w:color="auto"/>
            </w:tcBorders>
            <w:shd w:val="clear" w:color="auto" w:fill="auto"/>
            <w:noWrap/>
            <w:vAlign w:val="center"/>
            <w:hideMark/>
          </w:tcPr>
          <w:p w:rsidR="005642C6" w:rsidRPr="00543C17" w:rsidRDefault="005642C6" w:rsidP="004820DE">
            <w:pPr>
              <w:ind w:left="0"/>
              <w:jc w:val="center"/>
              <w:rPr>
                <w:rFonts w:cs="Arial"/>
              </w:rPr>
            </w:pPr>
            <w:r w:rsidRPr="00543C17">
              <w:rPr>
                <w:rFonts w:cs="Arial"/>
              </w:rPr>
              <w:t>-0,7</w:t>
            </w:r>
          </w:p>
        </w:tc>
        <w:tc>
          <w:tcPr>
            <w:tcW w:w="3471" w:type="dxa"/>
            <w:gridSpan w:val="2"/>
            <w:tcBorders>
              <w:top w:val="single" w:sz="4" w:space="0" w:color="auto"/>
              <w:left w:val="nil"/>
              <w:bottom w:val="single" w:sz="8"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rPr>
              <w:t>3,1</w:t>
            </w:r>
          </w:p>
        </w:tc>
      </w:tr>
      <w:tr w:rsidR="005642C6" w:rsidRPr="00543C17" w:rsidTr="004820DE">
        <w:trPr>
          <w:trHeight w:val="300"/>
        </w:trPr>
        <w:tc>
          <w:tcPr>
            <w:tcW w:w="199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terénu:</w:t>
            </w:r>
          </w:p>
        </w:tc>
        <w:tc>
          <w:tcPr>
            <w:tcW w:w="690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b/>
                <w:bCs/>
              </w:rPr>
              <w:t>odrazivý</w:t>
            </w:r>
            <w:r w:rsidRPr="00543C17">
              <w:rPr>
                <w:rFonts w:cs="Arial"/>
              </w:rPr>
              <w:t xml:space="preserve"> (beton, asfalt, vodní hladina apod.)</w:t>
            </w:r>
          </w:p>
        </w:tc>
      </w:tr>
      <w:tr w:rsidR="005642C6" w:rsidRPr="00543C17" w:rsidTr="004820DE">
        <w:trPr>
          <w:trHeight w:val="870"/>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b/>
                <w:bCs/>
              </w:rPr>
            </w:pPr>
            <w:r w:rsidRPr="00543C17">
              <w:rPr>
                <w:rFonts w:cs="Arial"/>
                <w:b/>
                <w:bCs/>
              </w:rPr>
              <w:t xml:space="preserve">Vzdálenost </w:t>
            </w:r>
            <w:r w:rsidRPr="00543C17">
              <w:rPr>
                <w:rFonts w:cs="Arial"/>
                <w:b/>
                <w:bCs/>
              </w:rPr>
              <w:br/>
              <w:t>izofony od osy komunikace [m]</w:t>
            </w:r>
          </w:p>
        </w:tc>
        <w:tc>
          <w:tcPr>
            <w:tcW w:w="1737"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55 dB:</w:t>
            </w:r>
          </w:p>
        </w:tc>
        <w:tc>
          <w:tcPr>
            <w:tcW w:w="1601" w:type="dxa"/>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&lt;7,5</w:t>
            </w:r>
          </w:p>
        </w:tc>
        <w:tc>
          <w:tcPr>
            <w:tcW w:w="1728" w:type="dxa"/>
            <w:gridSpan w:val="2"/>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45 dB:</w:t>
            </w:r>
          </w:p>
        </w:tc>
        <w:tc>
          <w:tcPr>
            <w:tcW w:w="183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17,7</w:t>
            </w:r>
          </w:p>
        </w:tc>
      </w:tr>
    </w:tbl>
    <w:p w:rsidR="005642C6" w:rsidRPr="00543C17" w:rsidRDefault="005642C6" w:rsidP="005642C6">
      <w:pPr>
        <w:ind w:left="0" w:right="28"/>
        <w:rPr>
          <w:rFonts w:cs="Arial"/>
          <w:sz w:val="24"/>
          <w:szCs w:val="24"/>
        </w:rPr>
      </w:pPr>
    </w:p>
    <w:p w:rsidR="005642C6" w:rsidRPr="00543C17" w:rsidRDefault="005642C6" w:rsidP="005642C6">
      <w:pPr>
        <w:ind w:left="0" w:right="28"/>
        <w:rPr>
          <w:rFonts w:cs="Arial"/>
          <w:sz w:val="24"/>
          <w:szCs w:val="24"/>
        </w:rPr>
      </w:pPr>
    </w:p>
    <w:tbl>
      <w:tblPr>
        <w:tblW w:w="8902" w:type="dxa"/>
        <w:tblInd w:w="709" w:type="dxa"/>
        <w:tblCellMar>
          <w:left w:w="70" w:type="dxa"/>
          <w:right w:w="70" w:type="dxa"/>
        </w:tblCellMar>
        <w:tblLook w:val="04A0"/>
      </w:tblPr>
      <w:tblGrid>
        <w:gridCol w:w="1999"/>
        <w:gridCol w:w="1737"/>
        <w:gridCol w:w="1601"/>
        <w:gridCol w:w="1728"/>
        <w:gridCol w:w="1837"/>
      </w:tblGrid>
      <w:tr w:rsidR="005642C6" w:rsidRPr="00543C17" w:rsidTr="004820DE">
        <w:trPr>
          <w:trHeight w:val="300"/>
        </w:trPr>
        <w:tc>
          <w:tcPr>
            <w:tcW w:w="195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642C6" w:rsidRPr="00543C17" w:rsidRDefault="005642C6" w:rsidP="004820DE">
            <w:pPr>
              <w:ind w:left="0"/>
              <w:jc w:val="center"/>
              <w:rPr>
                <w:rFonts w:cs="Arial"/>
              </w:rPr>
            </w:pPr>
            <w:r w:rsidRPr="00543C17">
              <w:rPr>
                <w:rFonts w:cs="Arial"/>
              </w:rPr>
              <w:t>Druh terénu:</w:t>
            </w:r>
          </w:p>
        </w:tc>
        <w:tc>
          <w:tcPr>
            <w:tcW w:w="6761"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642C6" w:rsidRPr="00543C17" w:rsidRDefault="005642C6" w:rsidP="004820DE">
            <w:pPr>
              <w:ind w:left="0"/>
              <w:jc w:val="center"/>
              <w:rPr>
                <w:rFonts w:cs="Arial"/>
              </w:rPr>
            </w:pPr>
            <w:r w:rsidRPr="00543C17">
              <w:rPr>
                <w:rFonts w:cs="Arial"/>
                <w:b/>
                <w:bCs/>
              </w:rPr>
              <w:t>pohltivý</w:t>
            </w:r>
            <w:r w:rsidRPr="00543C17">
              <w:rPr>
                <w:rFonts w:cs="Arial"/>
              </w:rPr>
              <w:t xml:space="preserve"> (tráva, obilí, nízké zemědělské kultury apod.)</w:t>
            </w:r>
          </w:p>
        </w:tc>
      </w:tr>
      <w:tr w:rsidR="005642C6" w:rsidRPr="00543C17" w:rsidTr="004820DE">
        <w:trPr>
          <w:trHeight w:val="780"/>
        </w:trPr>
        <w:tc>
          <w:tcPr>
            <w:tcW w:w="1959" w:type="dxa"/>
            <w:tcBorders>
              <w:top w:val="nil"/>
              <w:left w:val="single" w:sz="8" w:space="0" w:color="auto"/>
              <w:bottom w:val="single" w:sz="8" w:space="0" w:color="auto"/>
              <w:right w:val="single" w:sz="8" w:space="0" w:color="auto"/>
            </w:tcBorders>
            <w:shd w:val="clear" w:color="auto" w:fill="auto"/>
            <w:vAlign w:val="center"/>
            <w:hideMark/>
          </w:tcPr>
          <w:p w:rsidR="005642C6" w:rsidRPr="00543C17" w:rsidRDefault="005642C6" w:rsidP="004820DE">
            <w:pPr>
              <w:ind w:left="0"/>
              <w:jc w:val="center"/>
              <w:rPr>
                <w:rFonts w:cs="Arial"/>
                <w:b/>
                <w:bCs/>
              </w:rPr>
            </w:pPr>
            <w:r w:rsidRPr="00543C17">
              <w:rPr>
                <w:rFonts w:cs="Arial"/>
                <w:b/>
                <w:bCs/>
              </w:rPr>
              <w:t xml:space="preserve">Vzdálenost </w:t>
            </w:r>
            <w:r w:rsidRPr="00543C17">
              <w:rPr>
                <w:rFonts w:cs="Arial"/>
                <w:b/>
                <w:bCs/>
              </w:rPr>
              <w:br/>
              <w:t>izofony od osy komunikace [m]</w:t>
            </w:r>
          </w:p>
        </w:tc>
        <w:tc>
          <w:tcPr>
            <w:tcW w:w="1701"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55 dB:</w:t>
            </w:r>
          </w:p>
        </w:tc>
        <w:tc>
          <w:tcPr>
            <w:tcW w:w="1568" w:type="dxa"/>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&lt;7,5</w:t>
            </w:r>
          </w:p>
        </w:tc>
        <w:tc>
          <w:tcPr>
            <w:tcW w:w="1693" w:type="dxa"/>
            <w:tcBorders>
              <w:top w:val="single" w:sz="8" w:space="0" w:color="auto"/>
              <w:left w:val="nil"/>
              <w:bottom w:val="single" w:sz="8" w:space="0" w:color="auto"/>
              <w:right w:val="nil"/>
            </w:tcBorders>
            <w:shd w:val="clear" w:color="auto" w:fill="auto"/>
            <w:noWrap/>
            <w:vAlign w:val="center"/>
            <w:hideMark/>
          </w:tcPr>
          <w:p w:rsidR="005642C6" w:rsidRPr="00543C17" w:rsidRDefault="005642C6" w:rsidP="004820DE">
            <w:pPr>
              <w:ind w:left="0"/>
              <w:jc w:val="center"/>
              <w:rPr>
                <w:rFonts w:cs="Arial"/>
              </w:rPr>
            </w:pPr>
            <w:r w:rsidRPr="00543C17">
              <w:rPr>
                <w:rFonts w:cs="Arial"/>
              </w:rPr>
              <w:t>Izofona 45 dB:</w:t>
            </w:r>
          </w:p>
        </w:tc>
        <w:tc>
          <w:tcPr>
            <w:tcW w:w="179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642C6" w:rsidRPr="00543C17" w:rsidRDefault="005642C6" w:rsidP="004820DE">
            <w:pPr>
              <w:ind w:left="0"/>
              <w:jc w:val="center"/>
              <w:rPr>
                <w:rFonts w:cs="Arial"/>
                <w:b/>
                <w:bCs/>
              </w:rPr>
            </w:pPr>
            <w:r w:rsidRPr="00543C17">
              <w:rPr>
                <w:rFonts w:cs="Arial"/>
                <w:b/>
                <w:bCs/>
              </w:rPr>
              <w:t>12,9</w:t>
            </w:r>
          </w:p>
        </w:tc>
      </w:tr>
    </w:tbl>
    <w:p w:rsidR="00933E01" w:rsidRDefault="00933E01" w:rsidP="005642C6">
      <w:pPr>
        <w:rPr>
          <w:szCs w:val="22"/>
        </w:rPr>
      </w:pPr>
    </w:p>
    <w:p w:rsidR="005642C6" w:rsidRPr="007436CF" w:rsidRDefault="005642C6" w:rsidP="005642C6">
      <w:pPr>
        <w:rPr>
          <w:szCs w:val="22"/>
        </w:rPr>
      </w:pPr>
      <w:r w:rsidRPr="007436CF">
        <w:rPr>
          <w:szCs w:val="22"/>
        </w:rPr>
        <w:t>Korekce D</w:t>
      </w:r>
      <w:r w:rsidRPr="007436CF">
        <w:rPr>
          <w:szCs w:val="22"/>
          <w:vertAlign w:val="subscript"/>
        </w:rPr>
        <w:t>S</w:t>
      </w:r>
      <w:r w:rsidRPr="007436CF">
        <w:rPr>
          <w:szCs w:val="22"/>
        </w:rPr>
        <w:t xml:space="preserve"> na šířku komunikace, D</w:t>
      </w:r>
      <w:r w:rsidRPr="007436CF">
        <w:rPr>
          <w:szCs w:val="22"/>
          <w:vertAlign w:val="subscript"/>
        </w:rPr>
        <w:t>NZ</w:t>
      </w:r>
      <w:r w:rsidRPr="007436CF">
        <w:rPr>
          <w:szCs w:val="22"/>
        </w:rPr>
        <w:t xml:space="preserve"> pro nízkou nesouvislou zástavbu, D</w:t>
      </w:r>
      <w:r w:rsidRPr="007436CF">
        <w:rPr>
          <w:szCs w:val="22"/>
          <w:vertAlign w:val="subscript"/>
        </w:rPr>
        <w:t>Z</w:t>
      </w:r>
      <w:r w:rsidRPr="007436CF">
        <w:rPr>
          <w:szCs w:val="22"/>
        </w:rPr>
        <w:t xml:space="preserve"> pro jednostrannou přilehlou a protilehlou zástavbu, D</w:t>
      </w:r>
      <w:r w:rsidRPr="007436CF">
        <w:rPr>
          <w:szCs w:val="22"/>
          <w:vertAlign w:val="subscript"/>
        </w:rPr>
        <w:t>U</w:t>
      </w:r>
      <w:r w:rsidRPr="007436CF">
        <w:rPr>
          <w:szCs w:val="22"/>
        </w:rPr>
        <w:t xml:space="preserve"> pro konečný úsek komunikace, D</w:t>
      </w:r>
      <w:r w:rsidRPr="007436CF">
        <w:rPr>
          <w:szCs w:val="22"/>
          <w:vertAlign w:val="subscript"/>
        </w:rPr>
        <w:t>L</w:t>
      </w:r>
      <w:r w:rsidRPr="007436CF">
        <w:rPr>
          <w:szCs w:val="22"/>
        </w:rPr>
        <w:t xml:space="preserve"> pro vliv zeleně, D</w:t>
      </w:r>
      <w:r w:rsidRPr="007436CF">
        <w:rPr>
          <w:szCs w:val="22"/>
          <w:vertAlign w:val="subscript"/>
        </w:rPr>
        <w:t>P</w:t>
      </w:r>
      <w:r w:rsidRPr="007436CF">
        <w:rPr>
          <w:szCs w:val="22"/>
        </w:rPr>
        <w:t xml:space="preserve"> pro narušování plynulosti dopravního proudu a korekce D</w:t>
      </w:r>
      <w:r w:rsidRPr="007436CF">
        <w:rPr>
          <w:szCs w:val="22"/>
          <w:vertAlign w:val="subscript"/>
        </w:rPr>
        <w:t>B</w:t>
      </w:r>
      <w:r w:rsidRPr="007436CF">
        <w:rPr>
          <w:szCs w:val="22"/>
        </w:rPr>
        <w:t xml:space="preserve"> pro útlum překážkou není ve výpočtu zohledněna.</w:t>
      </w:r>
    </w:p>
    <w:p w:rsidR="005642C6" w:rsidRPr="00543C17" w:rsidRDefault="005642C6" w:rsidP="005642C6"/>
    <w:p w:rsidR="005642C6" w:rsidRDefault="005642C6" w:rsidP="005642C6"/>
    <w:p w:rsidR="007B091C" w:rsidRDefault="007B091C" w:rsidP="005642C6"/>
    <w:p w:rsidR="005642C6" w:rsidRPr="007436CF" w:rsidRDefault="005642C6" w:rsidP="005642C6">
      <w:pPr>
        <w:rPr>
          <w:szCs w:val="22"/>
        </w:rPr>
      </w:pPr>
      <w:r w:rsidRPr="007436CF">
        <w:rPr>
          <w:szCs w:val="22"/>
        </w:rPr>
        <w:lastRenderedPageBreak/>
        <w:t>Použitá označení:</w:t>
      </w:r>
    </w:p>
    <w:tbl>
      <w:tblPr>
        <w:tblW w:w="8902" w:type="dxa"/>
        <w:tblInd w:w="709" w:type="dxa"/>
        <w:tblCellMar>
          <w:left w:w="70" w:type="dxa"/>
          <w:right w:w="70" w:type="dxa"/>
        </w:tblCellMar>
        <w:tblLook w:val="04A0"/>
      </w:tblPr>
      <w:tblGrid>
        <w:gridCol w:w="1471"/>
        <w:gridCol w:w="7431"/>
      </w:tblGrid>
      <w:tr w:rsidR="005642C6" w:rsidRPr="007436CF" w:rsidTr="004820DE">
        <w:trPr>
          <w:trHeight w:val="315"/>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OA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osobní vozidlo</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NA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nákladní vozidlo</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NS</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nákladní souprava</w:t>
            </w:r>
          </w:p>
        </w:tc>
      </w:tr>
      <w:tr w:rsidR="005642C6" w:rsidRPr="007436CF" w:rsidTr="004820DE">
        <w:trPr>
          <w:trHeight w:val="315"/>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N</w:t>
            </w:r>
            <w:r w:rsidRPr="007436CF">
              <w:rPr>
                <w:rFonts w:cs="Arial"/>
                <w:szCs w:val="22"/>
                <w:vertAlign w:val="subscript"/>
              </w:rPr>
              <w:t>Z</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základní hodnota podílu noční intenzity dopravy určitého druhu vozidel</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N</w:t>
            </w:r>
            <w:r w:rsidRPr="007436CF">
              <w:rPr>
                <w:rFonts w:cs="Arial"/>
                <w:szCs w:val="22"/>
                <w:vertAlign w:val="subscript"/>
              </w:rPr>
              <w:t>Q</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absolutní člen</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k</w:t>
            </w:r>
            <w:r w:rsidRPr="007436CF">
              <w:rPr>
                <w:rFonts w:cs="Arial"/>
                <w:szCs w:val="22"/>
                <w:vertAlign w:val="subscript"/>
              </w:rPr>
              <w:t>PNA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koeficient, kterým se násobí podíl nákladní dopravy</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P</w:t>
            </w:r>
            <w:r w:rsidRPr="007436CF">
              <w:rPr>
                <w:rFonts w:cs="Arial"/>
                <w:szCs w:val="22"/>
                <w:vertAlign w:val="subscript"/>
              </w:rPr>
              <w:t>NA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podíl nákladních vozidel na komunikaci (v % za 24 hodin)</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P</w:t>
            </w:r>
            <w:r w:rsidRPr="007436CF">
              <w:rPr>
                <w:rFonts w:cs="Arial"/>
                <w:szCs w:val="22"/>
                <w:vertAlign w:val="subscript"/>
              </w:rPr>
              <w:t>NOC</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podíl noční intenzity dopravy určitého druhu vozidel na dané komunikaci (v %)</w:t>
            </w:r>
          </w:p>
        </w:tc>
      </w:tr>
      <w:tr w:rsidR="005642C6" w:rsidRPr="007436CF" w:rsidTr="004820DE">
        <w:trPr>
          <w:trHeight w:val="570"/>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w:t>
            </w:r>
            <w:r w:rsidRPr="007436CF">
              <w:rPr>
                <w:rFonts w:cs="Arial"/>
                <w:szCs w:val="22"/>
                <w:vertAlign w:val="subscript"/>
              </w:rPr>
              <w:t>vOA</w:t>
            </w:r>
          </w:p>
        </w:tc>
        <w:tc>
          <w:tcPr>
            <w:tcW w:w="7431" w:type="dxa"/>
            <w:tcBorders>
              <w:top w:val="single" w:sz="4" w:space="0" w:color="auto"/>
              <w:left w:val="nil"/>
              <w:bottom w:val="single" w:sz="4" w:space="0" w:color="auto"/>
              <w:right w:val="single" w:sz="4" w:space="0" w:color="auto"/>
            </w:tcBorders>
            <w:shd w:val="clear" w:color="auto" w:fill="auto"/>
            <w:vAlign w:val="center"/>
            <w:hideMark/>
          </w:tcPr>
          <w:p w:rsidR="005642C6" w:rsidRPr="007436CF" w:rsidRDefault="005642C6" w:rsidP="004820DE">
            <w:pPr>
              <w:ind w:left="0"/>
              <w:rPr>
                <w:rFonts w:cs="Arial"/>
                <w:szCs w:val="22"/>
              </w:rPr>
            </w:pPr>
            <w:r w:rsidRPr="007436CF">
              <w:rPr>
                <w:rFonts w:cs="Arial"/>
                <w:szCs w:val="22"/>
              </w:rPr>
              <w:t xml:space="preserve">funkce závislosti ekvivalentní hladiny akustického tlaku dopravního proudu </w:t>
            </w:r>
            <w:r w:rsidRPr="007436CF">
              <w:rPr>
                <w:rFonts w:cs="Arial"/>
                <w:szCs w:val="22"/>
              </w:rPr>
              <w:br/>
              <w:t>osobních vozidel na rychlosti dopravního proudu</w:t>
            </w:r>
          </w:p>
        </w:tc>
      </w:tr>
      <w:tr w:rsidR="005642C6" w:rsidRPr="007436CF" w:rsidTr="004820DE">
        <w:trPr>
          <w:trHeight w:val="570"/>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w:t>
            </w:r>
            <w:r w:rsidRPr="007436CF">
              <w:rPr>
                <w:rFonts w:cs="Arial"/>
                <w:szCs w:val="22"/>
                <w:vertAlign w:val="subscript"/>
              </w:rPr>
              <w:t>vNA</w:t>
            </w:r>
          </w:p>
        </w:tc>
        <w:tc>
          <w:tcPr>
            <w:tcW w:w="7431" w:type="dxa"/>
            <w:tcBorders>
              <w:top w:val="single" w:sz="4" w:space="0" w:color="auto"/>
              <w:left w:val="nil"/>
              <w:bottom w:val="single" w:sz="4" w:space="0" w:color="auto"/>
              <w:right w:val="single" w:sz="4" w:space="0" w:color="auto"/>
            </w:tcBorders>
            <w:shd w:val="clear" w:color="auto" w:fill="auto"/>
            <w:vAlign w:val="center"/>
            <w:hideMark/>
          </w:tcPr>
          <w:p w:rsidR="005642C6" w:rsidRPr="007436CF" w:rsidRDefault="005642C6" w:rsidP="004820DE">
            <w:pPr>
              <w:ind w:left="0"/>
              <w:rPr>
                <w:rFonts w:cs="Arial"/>
                <w:szCs w:val="22"/>
              </w:rPr>
            </w:pPr>
            <w:r w:rsidRPr="007436CF">
              <w:rPr>
                <w:rFonts w:cs="Arial"/>
                <w:szCs w:val="22"/>
              </w:rPr>
              <w:t xml:space="preserve">funkce závislosti ekvivalentní hladiny akustického tlaku dopravního proudu </w:t>
            </w:r>
            <w:r w:rsidRPr="007436CF">
              <w:rPr>
                <w:rFonts w:cs="Arial"/>
                <w:szCs w:val="22"/>
              </w:rPr>
              <w:br/>
              <w:t>nákladních vozidel na rychlosti dopravního proudu</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L</w:t>
            </w:r>
            <w:r w:rsidRPr="007436CF">
              <w:rPr>
                <w:rFonts w:cs="Arial"/>
                <w:szCs w:val="22"/>
                <w:vertAlign w:val="subscript"/>
              </w:rPr>
              <w:t>OA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hladina akustického tlaku A osobních vozidel pro uvedený výpočtový rok</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L</w:t>
            </w:r>
            <w:r w:rsidRPr="007436CF">
              <w:rPr>
                <w:rFonts w:cs="Arial"/>
                <w:szCs w:val="22"/>
                <w:vertAlign w:val="subscript"/>
              </w:rPr>
              <w:t>NA</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hladina akustického tlaku A nákladních vozidel pro uvedený výpočtový rok</w:t>
            </w:r>
          </w:p>
        </w:tc>
      </w:tr>
      <w:tr w:rsidR="005642C6" w:rsidRPr="007436CF" w:rsidTr="004820DE">
        <w:trPr>
          <w:trHeight w:val="55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w:t>
            </w:r>
            <w:r w:rsidRPr="007436CF">
              <w:rPr>
                <w:rFonts w:cs="Arial"/>
                <w:szCs w:val="22"/>
                <w:vertAlign w:val="subscript"/>
              </w:rPr>
              <w:t>1</w:t>
            </w:r>
          </w:p>
        </w:tc>
        <w:tc>
          <w:tcPr>
            <w:tcW w:w="7431" w:type="dxa"/>
            <w:tcBorders>
              <w:top w:val="single" w:sz="4" w:space="0" w:color="auto"/>
              <w:left w:val="nil"/>
              <w:bottom w:val="single" w:sz="4" w:space="0" w:color="auto"/>
              <w:right w:val="single" w:sz="4" w:space="0" w:color="auto"/>
            </w:tcBorders>
            <w:shd w:val="clear" w:color="auto" w:fill="auto"/>
            <w:vAlign w:val="center"/>
            <w:hideMark/>
          </w:tcPr>
          <w:p w:rsidR="005642C6" w:rsidRPr="007436CF" w:rsidRDefault="005642C6" w:rsidP="004820DE">
            <w:pPr>
              <w:ind w:left="0"/>
              <w:rPr>
                <w:rFonts w:cs="Arial"/>
                <w:szCs w:val="22"/>
              </w:rPr>
            </w:pPr>
            <w:r w:rsidRPr="007436CF">
              <w:rPr>
                <w:rFonts w:cs="Arial"/>
                <w:szCs w:val="22"/>
              </w:rPr>
              <w:t>faktor, zohledňující vliv rychlosti dopravního proudu a zastoupení osobních a nákladních vozidel s různými hlukovými limity v dopravním proudu na hodnoty L</w:t>
            </w:r>
            <w:r w:rsidRPr="007436CF">
              <w:rPr>
                <w:rFonts w:cs="Arial"/>
                <w:szCs w:val="22"/>
                <w:vertAlign w:val="subscript"/>
              </w:rPr>
              <w:t>Aeq</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w:t>
            </w:r>
            <w:r w:rsidRPr="007436CF">
              <w:rPr>
                <w:rFonts w:cs="Arial"/>
                <w:szCs w:val="22"/>
                <w:vertAlign w:val="subscript"/>
              </w:rPr>
              <w:t>2</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faktor, zohledňující vliv podélného sklonu nivelety komunikace na hodnoty L</w:t>
            </w:r>
            <w:r w:rsidRPr="007436CF">
              <w:rPr>
                <w:rFonts w:cs="Arial"/>
                <w:szCs w:val="22"/>
                <w:vertAlign w:val="subscript"/>
              </w:rPr>
              <w:t>Aeq</w:t>
            </w:r>
          </w:p>
        </w:tc>
      </w:tr>
      <w:tr w:rsidR="005642C6" w:rsidRPr="007436CF" w:rsidTr="004820DE">
        <w:trPr>
          <w:trHeight w:val="31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w:t>
            </w:r>
            <w:r w:rsidRPr="007436CF">
              <w:rPr>
                <w:rFonts w:cs="Arial"/>
                <w:szCs w:val="22"/>
                <w:vertAlign w:val="subscript"/>
              </w:rPr>
              <w:t>3</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faktor, zohledňující vliv povrchu vozovky na hodnoty L</w:t>
            </w:r>
            <w:r w:rsidRPr="007436CF">
              <w:rPr>
                <w:rFonts w:cs="Arial"/>
                <w:szCs w:val="22"/>
                <w:vertAlign w:val="subscript"/>
              </w:rPr>
              <w:t>Aeq</w:t>
            </w:r>
          </w:p>
        </w:tc>
      </w:tr>
      <w:tr w:rsidR="005642C6" w:rsidRPr="007436CF" w:rsidTr="004820DE">
        <w:trPr>
          <w:trHeight w:val="28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X</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pomocná výpočtová veličina</w:t>
            </w:r>
          </w:p>
        </w:tc>
      </w:tr>
      <w:tr w:rsidR="005642C6" w:rsidRPr="007436CF" w:rsidTr="004820DE">
        <w:trPr>
          <w:trHeight w:val="285"/>
        </w:trPr>
        <w:tc>
          <w:tcPr>
            <w:tcW w:w="1471" w:type="dxa"/>
            <w:tcBorders>
              <w:top w:val="nil"/>
              <w:left w:val="single" w:sz="4"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Y</w:t>
            </w:r>
          </w:p>
        </w:tc>
        <w:tc>
          <w:tcPr>
            <w:tcW w:w="7431"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rPr>
                <w:rFonts w:cs="Arial"/>
                <w:szCs w:val="22"/>
              </w:rPr>
            </w:pPr>
            <w:r w:rsidRPr="007436CF">
              <w:rPr>
                <w:rFonts w:cs="Arial"/>
                <w:szCs w:val="22"/>
              </w:rPr>
              <w:t>výpočtová veličina</w:t>
            </w:r>
          </w:p>
        </w:tc>
      </w:tr>
    </w:tbl>
    <w:p w:rsidR="005642C6" w:rsidRPr="00543C17" w:rsidRDefault="005642C6" w:rsidP="005642C6">
      <w:pPr>
        <w:ind w:left="0"/>
        <w:rPr>
          <w:b/>
          <w:szCs w:val="22"/>
        </w:rPr>
      </w:pPr>
    </w:p>
    <w:p w:rsidR="005642C6" w:rsidRPr="00543C17" w:rsidRDefault="005642C6" w:rsidP="005642C6">
      <w:pPr>
        <w:rPr>
          <w:b/>
          <w:szCs w:val="22"/>
        </w:rPr>
      </w:pPr>
      <w:r w:rsidRPr="00543C17">
        <w:rPr>
          <w:b/>
          <w:szCs w:val="22"/>
        </w:rPr>
        <w:t>Závěrečné zhodnocení vlivu hlukové zátěže ze silniční dopravy v obci Hradčovice</w:t>
      </w:r>
    </w:p>
    <w:p w:rsidR="005642C6" w:rsidRPr="00543C17" w:rsidRDefault="005642C6" w:rsidP="005642C6">
      <w:pPr>
        <w:rPr>
          <w:szCs w:val="22"/>
        </w:rPr>
      </w:pPr>
      <w:r w:rsidRPr="00543C17">
        <w:rPr>
          <w:szCs w:val="22"/>
        </w:rPr>
        <w:t>Základními vstupními údaji pro výpočet hluku dopravy na pozemních komunikacích jsou hodnoty intenzit dopravy v jednotlivých denních obdobích. Tyto vstupní údaje, spolu s charakteristikami dopravní cesty (druh krytu vozovky, podélný sklon nivelety komunikace), umožňují výpočet emisní hlučnosti, vztažené k provozu na posuzovaném úseku komunikace. Z hlediska aktivního snižování zátěže životního prostředí hlukem provozu na pozemních komunikacích jsou tyto vstupy (spolu s průměrnou rychlostí dopravního proudu) primárními a zásadními výpočtovými parametry a umožňují hlukovou kvantifikaci provozu na pozemní komunikaci.</w:t>
      </w:r>
    </w:p>
    <w:p w:rsidR="005642C6" w:rsidRDefault="005642C6" w:rsidP="005642C6">
      <w:pPr>
        <w:rPr>
          <w:szCs w:val="22"/>
        </w:rPr>
      </w:pPr>
    </w:p>
    <w:p w:rsidR="005642C6" w:rsidRPr="00543C17" w:rsidRDefault="005642C6" w:rsidP="005642C6">
      <w:pPr>
        <w:rPr>
          <w:szCs w:val="22"/>
        </w:rPr>
      </w:pPr>
      <w:r w:rsidRPr="00543C17">
        <w:rPr>
          <w:szCs w:val="22"/>
        </w:rPr>
        <w:t xml:space="preserve">Výpočet byl proveden na základě intenzit dopravy, zjištěných při celostátním sčítání dopravy v roce 2010 pro: </w:t>
      </w:r>
    </w:p>
    <w:p w:rsidR="005642C6" w:rsidRPr="00543C17" w:rsidRDefault="005642C6" w:rsidP="005642C6">
      <w:pPr>
        <w:numPr>
          <w:ilvl w:val="0"/>
          <w:numId w:val="28"/>
        </w:numPr>
        <w:ind w:left="1281" w:hanging="357"/>
        <w:rPr>
          <w:szCs w:val="22"/>
        </w:rPr>
      </w:pPr>
      <w:r w:rsidRPr="00543C17">
        <w:rPr>
          <w:szCs w:val="22"/>
        </w:rPr>
        <w:t>silnici I/50: sčítací úsek 6-0640 (začátek úseku: zaústění silnice I/50H – konec úseku: zaústění II/495),</w:t>
      </w:r>
    </w:p>
    <w:p w:rsidR="005642C6" w:rsidRDefault="005642C6" w:rsidP="005642C6">
      <w:pPr>
        <w:numPr>
          <w:ilvl w:val="0"/>
          <w:numId w:val="28"/>
        </w:numPr>
        <w:ind w:left="1281" w:hanging="357"/>
        <w:rPr>
          <w:szCs w:val="22"/>
        </w:rPr>
      </w:pPr>
      <w:r w:rsidRPr="00543C17">
        <w:rPr>
          <w:szCs w:val="22"/>
        </w:rPr>
        <w:t xml:space="preserve">silnici III/05019: sčítací úsek 6-0670 (začátek úseku – křižovatka se silnicí I/50 – konec úseku: vyústění silnice III/4958). </w:t>
      </w:r>
    </w:p>
    <w:p w:rsidR="005642C6" w:rsidRPr="00543C17" w:rsidRDefault="005642C6" w:rsidP="005642C6">
      <w:pPr>
        <w:ind w:left="1281"/>
        <w:rPr>
          <w:szCs w:val="22"/>
        </w:rPr>
      </w:pPr>
    </w:p>
    <w:p w:rsidR="005642C6" w:rsidRPr="00543C17" w:rsidRDefault="005642C6" w:rsidP="005642C6">
      <w:pPr>
        <w:rPr>
          <w:szCs w:val="22"/>
        </w:rPr>
      </w:pPr>
      <w:r w:rsidRPr="00543C17">
        <w:rPr>
          <w:szCs w:val="22"/>
        </w:rPr>
        <w:t xml:space="preserve">Jako podklad pro výpočet byly použity výhledové koeficienty růstu dopravy pro rok 2040 (zjištěné dle TP 225 Prognóza intenzit automobilové dopravy), novela metodiky výpočtu hluku silniční dopravy z roku 2004 a technické podmínky TP 219 „Dopravně inženýrská data pro kvantifikaci vlivů automobilové dopravy na životní prostředí“ z roku 2009. </w:t>
      </w:r>
    </w:p>
    <w:p w:rsidR="005642C6" w:rsidRDefault="005642C6" w:rsidP="005642C6">
      <w:pPr>
        <w:rPr>
          <w:szCs w:val="22"/>
        </w:rPr>
      </w:pPr>
      <w:r w:rsidRPr="00543C17">
        <w:rPr>
          <w:szCs w:val="22"/>
        </w:rPr>
        <w:t>Výpočtem byla stanovena ekvivalentní hladina akustického tlaku v referenční vzdálenosti řešené komunikace, byl stanoven útlum dopravního hluku a byly stanoveny potřebné vzdálenosti jednotlivých izofon ekvivalentní hladiny hluku od osy komunikace. Tyto izofony vymezují území, ohrožené nadlimitním hlukem ze silniční dopravy.</w:t>
      </w:r>
    </w:p>
    <w:p w:rsidR="005642C6" w:rsidRPr="00543C17" w:rsidRDefault="005642C6" w:rsidP="005642C6">
      <w:pPr>
        <w:rPr>
          <w:szCs w:val="22"/>
        </w:rPr>
      </w:pPr>
    </w:p>
    <w:p w:rsidR="005642C6" w:rsidRDefault="005642C6" w:rsidP="005642C6">
      <w:pPr>
        <w:rPr>
          <w:szCs w:val="22"/>
        </w:rPr>
      </w:pPr>
      <w:r w:rsidRPr="00543C17">
        <w:rPr>
          <w:szCs w:val="22"/>
        </w:rPr>
        <w:lastRenderedPageBreak/>
        <w:t>Pro stanovení jednotlivých izofon (čar, spojujících místa o stejných hodnotách hladin akustického tlaku) byl vybrán úsek silnice I/50, o sklonu v rozmezí 0 - 1 %, v jižní části katastrálního území Hradčovice a úsek silnice III/05019, o sklonu v rozmezí 1 - 2 %, v místní části Lhotka. Vypočtené hodnoty hlukové zátěže dávají hrubou představu o hlukovém zatížení ze silniční dopravy, které může nastat v roce 2040. Vzhledem k dalekému časovému výhledu je ale nutné tyto hodnoty považovat jen za orientační. V případě nových ploch pro chráněné venkovní prostory a chráněné venkovní prostory staveb v blízkosti této pozemní komunikace se tak dále nabízí zpracování detailní hlukové studie pro konkrétní místo, která by pro danou lokalitu zohledňovala další korekce.</w:t>
      </w:r>
    </w:p>
    <w:p w:rsidR="005642C6" w:rsidRPr="00543C17" w:rsidRDefault="005642C6" w:rsidP="00933E01">
      <w:pPr>
        <w:spacing w:line="200" w:lineRule="exact"/>
        <w:rPr>
          <w:szCs w:val="22"/>
        </w:rPr>
      </w:pPr>
    </w:p>
    <w:p w:rsidR="005642C6" w:rsidRDefault="005642C6" w:rsidP="00933E01">
      <w:pPr>
        <w:spacing w:line="240" w:lineRule="exact"/>
        <w:rPr>
          <w:szCs w:val="22"/>
        </w:rPr>
      </w:pPr>
      <w:r w:rsidRPr="00543C17">
        <w:rPr>
          <w:szCs w:val="22"/>
        </w:rPr>
        <w:t xml:space="preserve">Z uvedených výpočtů je pro </w:t>
      </w:r>
      <w:r w:rsidRPr="00543C17">
        <w:rPr>
          <w:b/>
          <w:i/>
          <w:szCs w:val="22"/>
        </w:rPr>
        <w:t>úsek 6-0640 (silnice I/50)</w:t>
      </w:r>
      <w:r w:rsidRPr="00543C17">
        <w:rPr>
          <w:szCs w:val="22"/>
        </w:rPr>
        <w:t xml:space="preserve"> patrné, že v případě </w:t>
      </w:r>
      <w:r w:rsidRPr="00543C17">
        <w:rPr>
          <w:szCs w:val="22"/>
          <w:u w:val="single"/>
        </w:rPr>
        <w:t>odrazivého</w:t>
      </w:r>
      <w:r w:rsidRPr="00543C17">
        <w:rPr>
          <w:szCs w:val="22"/>
        </w:rPr>
        <w:t xml:space="preserve"> okolního terénu, bude v roce 2040 </w:t>
      </w:r>
      <w:r w:rsidRPr="00543C17">
        <w:rPr>
          <w:b/>
          <w:szCs w:val="22"/>
        </w:rPr>
        <w:t>izofona 60 dB</w:t>
      </w:r>
      <w:r w:rsidRPr="00543C17">
        <w:rPr>
          <w:szCs w:val="22"/>
        </w:rPr>
        <w:t xml:space="preserve"> pohybovat ve vzdálenosti </w:t>
      </w:r>
      <w:r w:rsidRPr="00543C17">
        <w:rPr>
          <w:b/>
          <w:szCs w:val="22"/>
        </w:rPr>
        <w:t>70,4 metrů</w:t>
      </w:r>
      <w:r w:rsidRPr="00543C17">
        <w:rPr>
          <w:szCs w:val="22"/>
        </w:rPr>
        <w:t xml:space="preserve"> a </w:t>
      </w:r>
      <w:r w:rsidRPr="00543C17">
        <w:rPr>
          <w:b/>
          <w:szCs w:val="22"/>
        </w:rPr>
        <w:t>izofona 50 dB</w:t>
      </w:r>
      <w:r w:rsidRPr="00543C17">
        <w:rPr>
          <w:szCs w:val="22"/>
        </w:rPr>
        <w:t xml:space="preserve"> ve vzdálenosti </w:t>
      </w:r>
      <w:r w:rsidRPr="00543C17">
        <w:rPr>
          <w:b/>
          <w:szCs w:val="22"/>
        </w:rPr>
        <w:t>166,3 metrů</w:t>
      </w:r>
      <w:r w:rsidRPr="00543C17">
        <w:rPr>
          <w:szCs w:val="22"/>
        </w:rPr>
        <w:t xml:space="preserve"> od osy komunikace.</w:t>
      </w:r>
    </w:p>
    <w:p w:rsidR="005642C6" w:rsidRPr="00543C17" w:rsidRDefault="005642C6" w:rsidP="00933E01">
      <w:pPr>
        <w:spacing w:line="200" w:lineRule="exact"/>
        <w:rPr>
          <w:szCs w:val="22"/>
        </w:rPr>
      </w:pPr>
    </w:p>
    <w:p w:rsidR="005642C6" w:rsidRDefault="005642C6" w:rsidP="00933E01">
      <w:pPr>
        <w:spacing w:line="240" w:lineRule="exact"/>
        <w:rPr>
          <w:szCs w:val="22"/>
        </w:rPr>
      </w:pPr>
      <w:r w:rsidRPr="00543C17">
        <w:rPr>
          <w:szCs w:val="22"/>
        </w:rPr>
        <w:t xml:space="preserve">V případě </w:t>
      </w:r>
      <w:r w:rsidRPr="00543C17">
        <w:rPr>
          <w:szCs w:val="22"/>
          <w:u w:val="single"/>
        </w:rPr>
        <w:t>pohltivého</w:t>
      </w:r>
      <w:r w:rsidRPr="00543C17">
        <w:rPr>
          <w:szCs w:val="22"/>
        </w:rPr>
        <w:t xml:space="preserve"> okolního terénu se </w:t>
      </w:r>
      <w:r w:rsidRPr="00543C17">
        <w:rPr>
          <w:b/>
          <w:szCs w:val="22"/>
        </w:rPr>
        <w:t>izofona o hodnotě 60 dB</w:t>
      </w:r>
      <w:r w:rsidRPr="00543C17">
        <w:rPr>
          <w:szCs w:val="22"/>
        </w:rPr>
        <w:t xml:space="preserve"> bude v roce 2040 nacházet ve vzdálenosti </w:t>
      </w:r>
      <w:r w:rsidRPr="00543C17">
        <w:rPr>
          <w:b/>
          <w:szCs w:val="22"/>
        </w:rPr>
        <w:t>30,8 metrů</w:t>
      </w:r>
      <w:r w:rsidRPr="00543C17">
        <w:rPr>
          <w:szCs w:val="22"/>
        </w:rPr>
        <w:t xml:space="preserve"> a </w:t>
      </w:r>
      <w:r w:rsidRPr="00543C17">
        <w:rPr>
          <w:b/>
          <w:szCs w:val="22"/>
        </w:rPr>
        <w:t>izofona 50 dB</w:t>
      </w:r>
      <w:r w:rsidRPr="00543C17">
        <w:rPr>
          <w:szCs w:val="22"/>
        </w:rPr>
        <w:t xml:space="preserve"> ve vzdálenosti </w:t>
      </w:r>
      <w:r w:rsidRPr="00543C17">
        <w:rPr>
          <w:b/>
          <w:szCs w:val="22"/>
        </w:rPr>
        <w:t>55,4 metrů</w:t>
      </w:r>
      <w:r w:rsidRPr="00543C17">
        <w:rPr>
          <w:szCs w:val="22"/>
        </w:rPr>
        <w:t xml:space="preserve"> od osy komunikace.</w:t>
      </w:r>
    </w:p>
    <w:p w:rsidR="005642C6" w:rsidRPr="00543C17" w:rsidRDefault="005642C6" w:rsidP="00933E01">
      <w:pPr>
        <w:spacing w:line="200" w:lineRule="exact"/>
        <w:rPr>
          <w:szCs w:val="22"/>
        </w:rPr>
      </w:pPr>
    </w:p>
    <w:p w:rsidR="005642C6" w:rsidRDefault="005642C6" w:rsidP="00933E01">
      <w:pPr>
        <w:spacing w:line="240" w:lineRule="exact"/>
        <w:rPr>
          <w:szCs w:val="22"/>
        </w:rPr>
      </w:pPr>
      <w:r w:rsidRPr="00543C17">
        <w:rPr>
          <w:szCs w:val="22"/>
        </w:rPr>
        <w:t xml:space="preserve">Pro </w:t>
      </w:r>
      <w:r w:rsidRPr="00543C17">
        <w:rPr>
          <w:b/>
          <w:i/>
          <w:szCs w:val="22"/>
        </w:rPr>
        <w:t>úsek 6-0670 (silnice III/05019)</w:t>
      </w:r>
      <w:r w:rsidRPr="00543C17">
        <w:rPr>
          <w:szCs w:val="22"/>
        </w:rPr>
        <w:t xml:space="preserve"> z výpočtů vyplývá, že v případě </w:t>
      </w:r>
      <w:r w:rsidRPr="00543C17">
        <w:rPr>
          <w:szCs w:val="22"/>
          <w:u w:val="single"/>
        </w:rPr>
        <w:t>odrazivého</w:t>
      </w:r>
      <w:r w:rsidRPr="00543C17">
        <w:rPr>
          <w:szCs w:val="22"/>
        </w:rPr>
        <w:t xml:space="preserve"> okolního terénu, nepřekročí v roce 2040 </w:t>
      </w:r>
      <w:r w:rsidRPr="00543C17">
        <w:rPr>
          <w:b/>
          <w:szCs w:val="22"/>
        </w:rPr>
        <w:t>izofona 55 dB</w:t>
      </w:r>
      <w:r w:rsidRPr="00543C17">
        <w:rPr>
          <w:szCs w:val="22"/>
        </w:rPr>
        <w:t xml:space="preserve"> referenční vzdálenost 7,5 m od osy komunikace a </w:t>
      </w:r>
      <w:r w:rsidRPr="00543C17">
        <w:rPr>
          <w:b/>
          <w:szCs w:val="22"/>
        </w:rPr>
        <w:t>izofona 45 dB</w:t>
      </w:r>
      <w:r w:rsidRPr="00543C17">
        <w:rPr>
          <w:szCs w:val="22"/>
        </w:rPr>
        <w:t xml:space="preserve"> bude vzdálena </w:t>
      </w:r>
      <w:r w:rsidRPr="00543C17">
        <w:rPr>
          <w:b/>
          <w:szCs w:val="22"/>
        </w:rPr>
        <w:t>17,7</w:t>
      </w:r>
      <w:r w:rsidRPr="009F722A">
        <w:rPr>
          <w:b/>
          <w:szCs w:val="22"/>
        </w:rPr>
        <w:t xml:space="preserve"> metrů</w:t>
      </w:r>
      <w:r w:rsidRPr="009F722A">
        <w:rPr>
          <w:szCs w:val="22"/>
        </w:rPr>
        <w:t xml:space="preserve"> od osy komunikace.</w:t>
      </w:r>
    </w:p>
    <w:p w:rsidR="005642C6" w:rsidRPr="009F722A" w:rsidRDefault="005642C6" w:rsidP="00933E01">
      <w:pPr>
        <w:spacing w:line="200" w:lineRule="exact"/>
        <w:rPr>
          <w:szCs w:val="22"/>
        </w:rPr>
      </w:pPr>
    </w:p>
    <w:p w:rsidR="005642C6" w:rsidRDefault="005642C6" w:rsidP="00933E01">
      <w:pPr>
        <w:spacing w:line="240" w:lineRule="exact"/>
        <w:rPr>
          <w:b/>
          <w:szCs w:val="22"/>
        </w:rPr>
      </w:pPr>
      <w:r w:rsidRPr="009F722A">
        <w:rPr>
          <w:szCs w:val="22"/>
        </w:rPr>
        <w:t xml:space="preserve">V případě </w:t>
      </w:r>
      <w:r w:rsidRPr="009F722A">
        <w:rPr>
          <w:szCs w:val="22"/>
          <w:u w:val="single"/>
        </w:rPr>
        <w:t>pohltivého</w:t>
      </w:r>
      <w:r w:rsidRPr="009F722A">
        <w:rPr>
          <w:szCs w:val="22"/>
        </w:rPr>
        <w:t xml:space="preserve"> okolního terénu opět nepřekročí </w:t>
      </w:r>
      <w:r w:rsidRPr="009F722A">
        <w:rPr>
          <w:b/>
          <w:szCs w:val="22"/>
        </w:rPr>
        <w:t>izofona o hodnotě 55 dB</w:t>
      </w:r>
      <w:r w:rsidRPr="009F722A">
        <w:rPr>
          <w:szCs w:val="22"/>
        </w:rPr>
        <w:t xml:space="preserve"> referenční vzdálenost 7,5 m od osy komunikace, přičemž </w:t>
      </w:r>
      <w:r w:rsidRPr="009F722A">
        <w:rPr>
          <w:b/>
          <w:szCs w:val="22"/>
        </w:rPr>
        <w:t>izofona 45 dB</w:t>
      </w:r>
      <w:r w:rsidRPr="009F722A">
        <w:rPr>
          <w:szCs w:val="22"/>
        </w:rPr>
        <w:t xml:space="preserve"> bude od osy komunikace vzdálena </w:t>
      </w:r>
      <w:r>
        <w:rPr>
          <w:b/>
          <w:szCs w:val="22"/>
        </w:rPr>
        <w:t>12,9 </w:t>
      </w:r>
      <w:r w:rsidRPr="009F722A">
        <w:rPr>
          <w:b/>
          <w:szCs w:val="22"/>
        </w:rPr>
        <w:t>metrů.</w:t>
      </w:r>
    </w:p>
    <w:p w:rsidR="005642C6" w:rsidRPr="009F722A" w:rsidRDefault="005642C6" w:rsidP="00933E01">
      <w:pPr>
        <w:spacing w:line="200" w:lineRule="exact"/>
        <w:rPr>
          <w:szCs w:val="22"/>
        </w:rPr>
      </w:pPr>
    </w:p>
    <w:p w:rsidR="005642C6" w:rsidRDefault="005642C6" w:rsidP="00933E01">
      <w:pPr>
        <w:spacing w:line="240" w:lineRule="exact"/>
        <w:rPr>
          <w:szCs w:val="22"/>
        </w:rPr>
      </w:pPr>
      <w:r w:rsidRPr="009F722A">
        <w:rPr>
          <w:b/>
          <w:szCs w:val="22"/>
        </w:rPr>
        <w:t>Z uvedeného výpočtu vyplývá, že se v izofoně nachází návrhové plochy BI 2, O 17.</w:t>
      </w:r>
      <w:r w:rsidRPr="009F722A">
        <w:rPr>
          <w:szCs w:val="22"/>
        </w:rPr>
        <w:t xml:space="preserve"> Vlastníci těchto pozemků si musí zajistit taková stavebně-technická protihluková opatření (vhodné uspořádání místností v budově, zvýšení vzduchové neprůzvučnosti okenního obvodového pláště budovy, popř. zesílení obvodové fasády), která minimalizují hlukovou zátěž.</w:t>
      </w:r>
    </w:p>
    <w:p w:rsidR="005642C6" w:rsidRPr="009F722A" w:rsidRDefault="005642C6" w:rsidP="00933E01">
      <w:pPr>
        <w:spacing w:line="200" w:lineRule="exact"/>
        <w:rPr>
          <w:szCs w:val="22"/>
        </w:rPr>
      </w:pPr>
    </w:p>
    <w:p w:rsidR="005642C6" w:rsidRDefault="005642C6" w:rsidP="00933E01">
      <w:pPr>
        <w:spacing w:line="240" w:lineRule="exact"/>
        <w:rPr>
          <w:szCs w:val="22"/>
        </w:rPr>
      </w:pPr>
      <w:r w:rsidRPr="009F722A">
        <w:rPr>
          <w:szCs w:val="22"/>
        </w:rPr>
        <w:t>V jihozápadní části HZÚ Hradčovic kříží úrovňově silnici III/05019 železniční trať č. 341. V dané lokalitě tak dochází ke spolupůsobení více zdrojů dopravního hluku, přičemž dochází oproti vypočteným hodnotám ekvivalentní hladiny hluku k vyšší hlukové zátěži.</w:t>
      </w:r>
    </w:p>
    <w:p w:rsidR="005642C6" w:rsidRPr="009F722A" w:rsidRDefault="005642C6" w:rsidP="00933E01">
      <w:pPr>
        <w:spacing w:line="200" w:lineRule="exact"/>
        <w:rPr>
          <w:szCs w:val="22"/>
        </w:rPr>
      </w:pPr>
    </w:p>
    <w:p w:rsidR="005642C6" w:rsidRDefault="005642C6" w:rsidP="00933E01">
      <w:pPr>
        <w:spacing w:line="240" w:lineRule="exact"/>
        <w:rPr>
          <w:szCs w:val="22"/>
        </w:rPr>
      </w:pPr>
      <w:r w:rsidRPr="009F722A">
        <w:rPr>
          <w:szCs w:val="22"/>
        </w:rPr>
        <w:t>Vzhledem k logaritmické závislosti jednotlivých zdrojů dopravního hluku při jejich vzájemném spolupůsobení, bude výsledná hodnota hladiny akustického tlaku téměř totožná s hodnotou akustického tlaku způsobeného železniční dopravou (viz následující podkapitola).</w:t>
      </w:r>
    </w:p>
    <w:p w:rsidR="005642C6" w:rsidRPr="009F722A" w:rsidRDefault="005642C6" w:rsidP="00933E01">
      <w:pPr>
        <w:spacing w:line="200" w:lineRule="exact"/>
        <w:rPr>
          <w:szCs w:val="22"/>
        </w:rPr>
      </w:pPr>
    </w:p>
    <w:p w:rsidR="005642C6" w:rsidRPr="009F722A" w:rsidRDefault="005642C6" w:rsidP="00933E01">
      <w:pPr>
        <w:spacing w:line="240" w:lineRule="exact"/>
        <w:rPr>
          <w:szCs w:val="22"/>
        </w:rPr>
      </w:pPr>
      <w:r w:rsidRPr="009F722A">
        <w:rPr>
          <w:szCs w:val="22"/>
        </w:rPr>
        <w:t>V místech stávající zástavby je možné použít přípustnou hladinu hluku pro starou hlukovou zátěž (do 31. 12. 2000), čímž dojde k navýšení hodnoty korekce o dalších 10 dB a vypočtené hodnoty Y [dB] (ekvivalentní hladina akustického tlaku v referenční vzdálenosti od osy jízdního pruhu L</w:t>
      </w:r>
      <w:r w:rsidRPr="009F722A">
        <w:rPr>
          <w:szCs w:val="22"/>
          <w:vertAlign w:val="subscript"/>
        </w:rPr>
        <w:t>Aeq</w:t>
      </w:r>
      <w:r w:rsidRPr="009F722A">
        <w:rPr>
          <w:szCs w:val="22"/>
        </w:rPr>
        <w:t>) by tak nepřekročily požadovaný limit.</w:t>
      </w:r>
    </w:p>
    <w:p w:rsidR="0082667F" w:rsidRPr="009F722A" w:rsidRDefault="0082667F" w:rsidP="00933E01">
      <w:pPr>
        <w:spacing w:line="200" w:lineRule="exact"/>
      </w:pPr>
    </w:p>
    <w:p w:rsidR="005642C6" w:rsidRPr="007436CF" w:rsidRDefault="005642C6" w:rsidP="005642C6">
      <w:pPr>
        <w:ind w:left="0" w:firstLine="720"/>
        <w:rPr>
          <w:b/>
          <w:snapToGrid w:val="0"/>
          <w:szCs w:val="22"/>
        </w:rPr>
      </w:pPr>
      <w:r w:rsidRPr="007436CF">
        <w:rPr>
          <w:b/>
          <w:szCs w:val="22"/>
        </w:rPr>
        <w:t>Výpočet hluku ze železniční dopravy</w:t>
      </w:r>
    </w:p>
    <w:tbl>
      <w:tblPr>
        <w:tblW w:w="8974" w:type="dxa"/>
        <w:tblInd w:w="637" w:type="dxa"/>
        <w:tblCellMar>
          <w:left w:w="70" w:type="dxa"/>
          <w:right w:w="70" w:type="dxa"/>
        </w:tblCellMar>
        <w:tblLook w:val="04A0"/>
      </w:tblPr>
      <w:tblGrid>
        <w:gridCol w:w="6977"/>
        <w:gridCol w:w="1997"/>
      </w:tblGrid>
      <w:tr w:rsidR="005642C6" w:rsidRPr="007436CF" w:rsidTr="005A72D9">
        <w:trPr>
          <w:trHeight w:val="300"/>
        </w:trPr>
        <w:tc>
          <w:tcPr>
            <w:tcW w:w="6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b/>
                <w:bCs/>
                <w:szCs w:val="22"/>
              </w:rPr>
            </w:pPr>
            <w:r w:rsidRPr="007436CF">
              <w:rPr>
                <w:rFonts w:cs="Arial"/>
                <w:b/>
                <w:bCs/>
                <w:szCs w:val="22"/>
              </w:rPr>
              <w:t>Denní doba:</w:t>
            </w:r>
          </w:p>
        </w:tc>
        <w:tc>
          <w:tcPr>
            <w:tcW w:w="1997"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b/>
                <w:bCs/>
                <w:i/>
                <w:iCs/>
                <w:szCs w:val="22"/>
              </w:rPr>
            </w:pPr>
            <w:r w:rsidRPr="007436CF">
              <w:rPr>
                <w:rFonts w:cs="Arial"/>
                <w:b/>
                <w:bCs/>
                <w:i/>
                <w:iCs/>
                <w:szCs w:val="22"/>
              </w:rPr>
              <w:t xml:space="preserve"> 06 - 22 hod.</w:t>
            </w:r>
          </w:p>
        </w:tc>
      </w:tr>
      <w:tr w:rsidR="005642C6" w:rsidRPr="007436CF" w:rsidTr="005A72D9">
        <w:trPr>
          <w:trHeight w:val="285"/>
        </w:trPr>
        <w:tc>
          <w:tcPr>
            <w:tcW w:w="69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Předpokládaná maximální rychlost [km/h] "v":</w:t>
            </w:r>
          </w:p>
        </w:tc>
        <w:tc>
          <w:tcPr>
            <w:tcW w:w="1997"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80</w:t>
            </w:r>
          </w:p>
        </w:tc>
      </w:tr>
      <w:tr w:rsidR="005642C6" w:rsidRPr="007436CF" w:rsidTr="005A72D9">
        <w:trPr>
          <w:trHeight w:val="285"/>
        </w:trPr>
        <w:tc>
          <w:tcPr>
            <w:tcW w:w="69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Počet vlakových souprav, které projedou profilem trati mezi 6 - 22 hod.:</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46</w:t>
            </w:r>
          </w:p>
        </w:tc>
      </w:tr>
      <w:tr w:rsidR="005642C6" w:rsidRPr="007436CF" w:rsidTr="005A72D9">
        <w:trPr>
          <w:trHeight w:val="285"/>
        </w:trPr>
        <w:tc>
          <w:tcPr>
            <w:tcW w:w="69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Počet vlakových souprav, které projedou profilem trati za hodinu "m":</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2,9</w:t>
            </w:r>
          </w:p>
        </w:tc>
      </w:tr>
      <w:tr w:rsidR="005642C6" w:rsidRPr="007436CF" w:rsidTr="005A72D9">
        <w:trPr>
          <w:trHeight w:val="300"/>
        </w:trPr>
        <w:tc>
          <w:tcPr>
            <w:tcW w:w="697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Průměrný počet vozů ve vlakové soupravě "z":</w:t>
            </w:r>
          </w:p>
        </w:tc>
        <w:tc>
          <w:tcPr>
            <w:tcW w:w="1997"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5</w:t>
            </w:r>
          </w:p>
        </w:tc>
      </w:tr>
    </w:tbl>
    <w:p w:rsidR="00EC23D7" w:rsidRPr="009F722A" w:rsidRDefault="00EC23D7" w:rsidP="005642C6">
      <w:pPr>
        <w:ind w:left="0"/>
        <w:rPr>
          <w:rFonts w:cs="Arial"/>
          <w:b/>
          <w:sz w:val="24"/>
          <w:szCs w:val="24"/>
        </w:rPr>
      </w:pPr>
    </w:p>
    <w:tbl>
      <w:tblPr>
        <w:tblW w:w="8974" w:type="dxa"/>
        <w:tblInd w:w="637" w:type="dxa"/>
        <w:tblCellMar>
          <w:left w:w="70" w:type="dxa"/>
          <w:right w:w="70" w:type="dxa"/>
        </w:tblCellMar>
        <w:tblLook w:val="04A0"/>
      </w:tblPr>
      <w:tblGrid>
        <w:gridCol w:w="72"/>
        <w:gridCol w:w="4908"/>
        <w:gridCol w:w="1997"/>
        <w:gridCol w:w="1997"/>
      </w:tblGrid>
      <w:tr w:rsidR="005642C6" w:rsidRPr="007436CF" w:rsidTr="005A72D9">
        <w:trPr>
          <w:trHeight w:val="285"/>
        </w:trPr>
        <w:tc>
          <w:tcPr>
            <w:tcW w:w="498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Faktor vlivu trakce F</w:t>
            </w:r>
            <w:r w:rsidRPr="007436CF">
              <w:rPr>
                <w:rFonts w:cs="Arial"/>
                <w:szCs w:val="22"/>
                <w:vertAlign w:val="subscript"/>
              </w:rPr>
              <w:t>4</w:t>
            </w:r>
            <w:r w:rsidRPr="007436CF">
              <w:rPr>
                <w:rFonts w:cs="Arial"/>
                <w:szCs w:val="22"/>
              </w:rPr>
              <w:t>:</w:t>
            </w:r>
          </w:p>
        </w:tc>
        <w:tc>
          <w:tcPr>
            <w:tcW w:w="1997" w:type="dxa"/>
            <w:tcBorders>
              <w:top w:val="single" w:sz="8" w:space="0" w:color="auto"/>
              <w:left w:val="nil"/>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(motorová)</w:t>
            </w:r>
          </w:p>
        </w:tc>
        <w:tc>
          <w:tcPr>
            <w:tcW w:w="1997"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1</w:t>
            </w:r>
          </w:p>
        </w:tc>
      </w:tr>
      <w:tr w:rsidR="005642C6" w:rsidRPr="007436CF" w:rsidTr="005A72D9">
        <w:trPr>
          <w:trHeight w:val="315"/>
        </w:trPr>
        <w:tc>
          <w:tcPr>
            <w:tcW w:w="697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Faktor okamžité rychlosti v daném úseku F</w:t>
            </w:r>
            <w:r w:rsidRPr="007436CF">
              <w:rPr>
                <w:rFonts w:cs="Arial"/>
                <w:szCs w:val="22"/>
                <w:vertAlign w:val="subscript"/>
              </w:rPr>
              <w:t>5</w:t>
            </w:r>
            <w:r w:rsidRPr="007436CF">
              <w:rPr>
                <w:rFonts w:cs="Arial"/>
                <w:szCs w:val="22"/>
              </w:rPr>
              <w:t>:</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1,644</w:t>
            </w:r>
          </w:p>
        </w:tc>
      </w:tr>
      <w:tr w:rsidR="005642C6" w:rsidRPr="007436CF" w:rsidTr="005A72D9">
        <w:trPr>
          <w:trHeight w:val="285"/>
        </w:trPr>
        <w:tc>
          <w:tcPr>
            <w:tcW w:w="697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Faktor vyjadřující průměrný celkový počet vozidel na vlaku F</w:t>
            </w:r>
            <w:r w:rsidRPr="007436CF">
              <w:rPr>
                <w:rFonts w:cs="Arial"/>
                <w:szCs w:val="22"/>
                <w:vertAlign w:val="subscript"/>
              </w:rPr>
              <w:t>6</w:t>
            </w:r>
            <w:r w:rsidRPr="007436CF">
              <w:rPr>
                <w:rFonts w:cs="Arial"/>
                <w:szCs w:val="22"/>
              </w:rPr>
              <w:t>:</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0,6875</w:t>
            </w:r>
          </w:p>
        </w:tc>
      </w:tr>
      <w:tr w:rsidR="005642C6" w:rsidRPr="007436CF" w:rsidTr="005A72D9">
        <w:trPr>
          <w:trHeight w:val="315"/>
        </w:trPr>
        <w:tc>
          <w:tcPr>
            <w:tcW w:w="697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X= 140 . F</w:t>
            </w:r>
            <w:r w:rsidRPr="007436CF">
              <w:rPr>
                <w:rFonts w:cs="Arial"/>
                <w:szCs w:val="22"/>
                <w:vertAlign w:val="subscript"/>
              </w:rPr>
              <w:t>4</w:t>
            </w:r>
            <w:r w:rsidRPr="007436CF">
              <w:rPr>
                <w:rFonts w:cs="Arial"/>
                <w:szCs w:val="22"/>
              </w:rPr>
              <w:t xml:space="preserve"> . F</w:t>
            </w:r>
            <w:r w:rsidRPr="007436CF">
              <w:rPr>
                <w:rFonts w:cs="Arial"/>
                <w:szCs w:val="22"/>
                <w:vertAlign w:val="subscript"/>
              </w:rPr>
              <w:t>5</w:t>
            </w:r>
            <w:r w:rsidRPr="007436CF">
              <w:rPr>
                <w:rFonts w:cs="Arial"/>
                <w:szCs w:val="22"/>
              </w:rPr>
              <w:t xml:space="preserve"> . F</w:t>
            </w:r>
            <w:r w:rsidRPr="007436CF">
              <w:rPr>
                <w:rFonts w:cs="Arial"/>
                <w:szCs w:val="22"/>
                <w:vertAlign w:val="subscript"/>
              </w:rPr>
              <w:t>6</w:t>
            </w:r>
            <w:r w:rsidRPr="007436CF">
              <w:rPr>
                <w:rFonts w:cs="Arial"/>
                <w:szCs w:val="22"/>
              </w:rPr>
              <w:t xml:space="preserve"> . m</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458,882</w:t>
            </w:r>
          </w:p>
        </w:tc>
      </w:tr>
      <w:tr w:rsidR="005642C6" w:rsidRPr="007436CF" w:rsidTr="005A72D9">
        <w:trPr>
          <w:trHeight w:val="570"/>
        </w:trPr>
        <w:tc>
          <w:tcPr>
            <w:tcW w:w="6977"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5642C6" w:rsidRPr="007436CF" w:rsidRDefault="005642C6" w:rsidP="00933E01">
            <w:pPr>
              <w:spacing w:line="240" w:lineRule="exact"/>
              <w:ind w:left="0"/>
              <w:jc w:val="center"/>
              <w:rPr>
                <w:rFonts w:cs="Arial"/>
                <w:szCs w:val="22"/>
              </w:rPr>
            </w:pPr>
            <w:r w:rsidRPr="007436CF">
              <w:rPr>
                <w:rFonts w:cs="Arial"/>
                <w:szCs w:val="22"/>
              </w:rPr>
              <w:t>Základní ekvivalentní hladina hluku Y [dB]</w:t>
            </w:r>
            <w:r w:rsidRPr="007436CF">
              <w:rPr>
                <w:rFonts w:cs="Arial"/>
                <w:szCs w:val="22"/>
              </w:rPr>
              <w:br/>
              <w:t>(L</w:t>
            </w:r>
            <w:r w:rsidRPr="007436CF">
              <w:rPr>
                <w:rFonts w:cs="Arial"/>
                <w:szCs w:val="22"/>
                <w:vertAlign w:val="subscript"/>
              </w:rPr>
              <w:t>Aeq</w:t>
            </w:r>
            <w:r w:rsidRPr="007436CF">
              <w:rPr>
                <w:rFonts w:cs="Arial"/>
                <w:szCs w:val="22"/>
              </w:rPr>
              <w:t xml:space="preserve"> ve vzdálenosti 7,5 metrů od osy koleje) </w:t>
            </w:r>
          </w:p>
        </w:tc>
        <w:tc>
          <w:tcPr>
            <w:tcW w:w="1997"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7436CF" w:rsidRDefault="005642C6" w:rsidP="00933E01">
            <w:pPr>
              <w:spacing w:line="240" w:lineRule="exact"/>
              <w:ind w:left="0"/>
              <w:jc w:val="center"/>
              <w:rPr>
                <w:rFonts w:cs="Arial"/>
                <w:b/>
                <w:bCs/>
                <w:szCs w:val="22"/>
              </w:rPr>
            </w:pPr>
            <w:r w:rsidRPr="007436CF">
              <w:rPr>
                <w:rFonts w:cs="Arial"/>
                <w:b/>
                <w:bCs/>
                <w:szCs w:val="22"/>
              </w:rPr>
              <w:t>66,6</w:t>
            </w:r>
          </w:p>
        </w:tc>
      </w:tr>
      <w:tr w:rsidR="005642C6" w:rsidRPr="007436CF" w:rsidTr="005A72D9">
        <w:trPr>
          <w:gridBefore w:val="1"/>
          <w:wBefore w:w="72" w:type="dxa"/>
          <w:trHeight w:val="285"/>
        </w:trPr>
        <w:tc>
          <w:tcPr>
            <w:tcW w:w="6905"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b/>
                <w:bCs/>
                <w:szCs w:val="22"/>
              </w:rPr>
            </w:pPr>
            <w:r w:rsidRPr="007436CF">
              <w:rPr>
                <w:rFonts w:cs="Arial"/>
                <w:b/>
                <w:bCs/>
                <w:szCs w:val="22"/>
              </w:rPr>
              <w:lastRenderedPageBreak/>
              <w:t>Denní doba:</w:t>
            </w:r>
          </w:p>
        </w:tc>
        <w:tc>
          <w:tcPr>
            <w:tcW w:w="1997"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b/>
                <w:bCs/>
                <w:i/>
                <w:iCs/>
                <w:szCs w:val="22"/>
              </w:rPr>
            </w:pPr>
            <w:r w:rsidRPr="007436CF">
              <w:rPr>
                <w:rFonts w:cs="Arial"/>
                <w:b/>
                <w:bCs/>
                <w:i/>
                <w:iCs/>
                <w:szCs w:val="22"/>
              </w:rPr>
              <w:t>22 - 06 hod.</w:t>
            </w:r>
          </w:p>
        </w:tc>
      </w:tr>
      <w:tr w:rsidR="005642C6" w:rsidRPr="007436CF" w:rsidTr="005A72D9">
        <w:trPr>
          <w:gridBefore w:val="1"/>
          <w:wBefore w:w="72" w:type="dxa"/>
          <w:trHeight w:val="285"/>
        </w:trPr>
        <w:tc>
          <w:tcPr>
            <w:tcW w:w="6905"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Předpokládaná maximální rychlost [km/h] "v":</w:t>
            </w:r>
          </w:p>
        </w:tc>
        <w:tc>
          <w:tcPr>
            <w:tcW w:w="1997"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80</w:t>
            </w:r>
          </w:p>
        </w:tc>
      </w:tr>
      <w:tr w:rsidR="005642C6" w:rsidRPr="007436CF" w:rsidTr="005A72D9">
        <w:trPr>
          <w:gridBefore w:val="1"/>
          <w:wBefore w:w="72" w:type="dxa"/>
          <w:trHeight w:val="285"/>
        </w:trPr>
        <w:tc>
          <w:tcPr>
            <w:tcW w:w="69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Počet vlakových souprav, které projedou profilem trati mezi 22 - 6 hod.:</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5</w:t>
            </w:r>
          </w:p>
        </w:tc>
      </w:tr>
      <w:tr w:rsidR="005642C6" w:rsidRPr="007436CF" w:rsidTr="005A72D9">
        <w:trPr>
          <w:gridBefore w:val="1"/>
          <w:wBefore w:w="72" w:type="dxa"/>
          <w:trHeight w:val="285"/>
        </w:trPr>
        <w:tc>
          <w:tcPr>
            <w:tcW w:w="69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Počet vlakových souprav, které projedou profilem trati za hodinu "m":</w:t>
            </w:r>
          </w:p>
        </w:tc>
        <w:tc>
          <w:tcPr>
            <w:tcW w:w="199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0,6</w:t>
            </w:r>
          </w:p>
        </w:tc>
      </w:tr>
      <w:tr w:rsidR="005642C6" w:rsidRPr="007436CF" w:rsidTr="005A72D9">
        <w:trPr>
          <w:gridBefore w:val="1"/>
          <w:wBefore w:w="72" w:type="dxa"/>
          <w:trHeight w:val="285"/>
        </w:trPr>
        <w:tc>
          <w:tcPr>
            <w:tcW w:w="6905"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Průměrný počet vozů ve vlakové soupravě "z":</w:t>
            </w:r>
          </w:p>
        </w:tc>
        <w:tc>
          <w:tcPr>
            <w:tcW w:w="1997"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3</w:t>
            </w:r>
          </w:p>
        </w:tc>
      </w:tr>
    </w:tbl>
    <w:p w:rsidR="005642C6" w:rsidRPr="009F722A" w:rsidRDefault="005642C6" w:rsidP="005642C6">
      <w:pPr>
        <w:ind w:left="0"/>
        <w:rPr>
          <w:rFonts w:cs="Arial"/>
          <w:b/>
          <w:sz w:val="24"/>
          <w:szCs w:val="24"/>
        </w:rPr>
      </w:pPr>
    </w:p>
    <w:tbl>
      <w:tblPr>
        <w:tblW w:w="8902" w:type="dxa"/>
        <w:tblInd w:w="709" w:type="dxa"/>
        <w:tblCellMar>
          <w:left w:w="70" w:type="dxa"/>
          <w:right w:w="70" w:type="dxa"/>
        </w:tblCellMar>
        <w:tblLook w:val="04A0"/>
      </w:tblPr>
      <w:tblGrid>
        <w:gridCol w:w="4908"/>
        <w:gridCol w:w="1997"/>
        <w:gridCol w:w="1997"/>
      </w:tblGrid>
      <w:tr w:rsidR="005642C6" w:rsidRPr="007436CF" w:rsidTr="004820DE">
        <w:trPr>
          <w:trHeight w:val="285"/>
        </w:trPr>
        <w:tc>
          <w:tcPr>
            <w:tcW w:w="4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Faktor vlivu trakce F</w:t>
            </w:r>
            <w:r w:rsidRPr="007436CF">
              <w:rPr>
                <w:rFonts w:cs="Arial"/>
                <w:szCs w:val="22"/>
                <w:vertAlign w:val="subscript"/>
              </w:rPr>
              <w:t>4</w:t>
            </w:r>
            <w:r w:rsidRPr="007436CF">
              <w:rPr>
                <w:rFonts w:cs="Arial"/>
                <w:szCs w:val="22"/>
              </w:rPr>
              <w:t>:</w:t>
            </w:r>
          </w:p>
        </w:tc>
        <w:tc>
          <w:tcPr>
            <w:tcW w:w="1920" w:type="dxa"/>
            <w:tcBorders>
              <w:top w:val="single" w:sz="8"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(motorová)</w:t>
            </w:r>
          </w:p>
        </w:tc>
        <w:tc>
          <w:tcPr>
            <w:tcW w:w="1920" w:type="dxa"/>
            <w:tcBorders>
              <w:top w:val="single" w:sz="8"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1</w:t>
            </w:r>
          </w:p>
        </w:tc>
      </w:tr>
      <w:tr w:rsidR="005642C6" w:rsidRPr="007436CF" w:rsidTr="004820DE">
        <w:trPr>
          <w:trHeight w:val="285"/>
        </w:trPr>
        <w:tc>
          <w:tcPr>
            <w:tcW w:w="66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Faktor okamžité rychlosti v daném úseku F</w:t>
            </w:r>
            <w:r w:rsidRPr="007436CF">
              <w:rPr>
                <w:rFonts w:cs="Arial"/>
                <w:szCs w:val="22"/>
                <w:vertAlign w:val="subscript"/>
              </w:rPr>
              <w:t>5</w:t>
            </w:r>
            <w:r w:rsidRPr="007436CF">
              <w:rPr>
                <w:rFonts w:cs="Arial"/>
                <w:szCs w:val="22"/>
              </w:rPr>
              <w:t>:</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1,644</w:t>
            </w:r>
          </w:p>
        </w:tc>
      </w:tr>
      <w:tr w:rsidR="005642C6" w:rsidRPr="007436CF" w:rsidTr="004820DE">
        <w:trPr>
          <w:trHeight w:val="285"/>
        </w:trPr>
        <w:tc>
          <w:tcPr>
            <w:tcW w:w="664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Faktor vyjadřující průměrný celkový počet vozidel na vlaku F</w:t>
            </w:r>
            <w:r w:rsidRPr="007436CF">
              <w:rPr>
                <w:rFonts w:cs="Arial"/>
                <w:szCs w:val="22"/>
                <w:vertAlign w:val="subscript"/>
              </w:rPr>
              <w:t>6</w:t>
            </w:r>
            <w:r w:rsidRPr="007436CF">
              <w:rPr>
                <w:rFonts w:cs="Arial"/>
                <w:szCs w:val="22"/>
              </w:rPr>
              <w:t>:</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0,6125</w:t>
            </w:r>
          </w:p>
        </w:tc>
      </w:tr>
      <w:tr w:rsidR="005642C6" w:rsidRPr="007436CF" w:rsidTr="004820DE">
        <w:trPr>
          <w:trHeight w:val="285"/>
        </w:trPr>
        <w:tc>
          <w:tcPr>
            <w:tcW w:w="66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X= 140 . F</w:t>
            </w:r>
            <w:r w:rsidRPr="007436CF">
              <w:rPr>
                <w:rFonts w:cs="Arial"/>
                <w:szCs w:val="22"/>
                <w:vertAlign w:val="subscript"/>
              </w:rPr>
              <w:t>4</w:t>
            </w:r>
            <w:r w:rsidRPr="007436CF">
              <w:rPr>
                <w:rFonts w:cs="Arial"/>
                <w:szCs w:val="22"/>
              </w:rPr>
              <w:t xml:space="preserve"> . F</w:t>
            </w:r>
            <w:r w:rsidRPr="007436CF">
              <w:rPr>
                <w:rFonts w:cs="Arial"/>
                <w:szCs w:val="22"/>
                <w:vertAlign w:val="subscript"/>
              </w:rPr>
              <w:t>5</w:t>
            </w:r>
            <w:r w:rsidRPr="007436CF">
              <w:rPr>
                <w:rFonts w:cs="Arial"/>
                <w:szCs w:val="22"/>
              </w:rPr>
              <w:t xml:space="preserve"> . F</w:t>
            </w:r>
            <w:r w:rsidRPr="007436CF">
              <w:rPr>
                <w:rFonts w:cs="Arial"/>
                <w:szCs w:val="22"/>
                <w:vertAlign w:val="subscript"/>
              </w:rPr>
              <w:t>6</w:t>
            </w:r>
            <w:r w:rsidRPr="007436CF">
              <w:rPr>
                <w:rFonts w:cs="Arial"/>
                <w:szCs w:val="22"/>
              </w:rPr>
              <w:t xml:space="preserve"> . m</w:t>
            </w:r>
          </w:p>
        </w:tc>
        <w:tc>
          <w:tcPr>
            <w:tcW w:w="1920"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84,584</w:t>
            </w:r>
          </w:p>
        </w:tc>
      </w:tr>
      <w:tr w:rsidR="005642C6" w:rsidRPr="007436CF" w:rsidTr="004820DE">
        <w:trPr>
          <w:trHeight w:val="570"/>
        </w:trPr>
        <w:tc>
          <w:tcPr>
            <w:tcW w:w="664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Základní ekvivalentní hladina hluku Y [dB]</w:t>
            </w:r>
            <w:r w:rsidRPr="007436CF">
              <w:rPr>
                <w:rFonts w:cs="Arial"/>
                <w:szCs w:val="22"/>
              </w:rPr>
              <w:br/>
              <w:t>(L</w:t>
            </w:r>
            <w:r w:rsidRPr="007436CF">
              <w:rPr>
                <w:rFonts w:cs="Arial"/>
                <w:szCs w:val="22"/>
                <w:vertAlign w:val="subscript"/>
              </w:rPr>
              <w:t>Aeq</w:t>
            </w:r>
            <w:r w:rsidRPr="007436CF">
              <w:rPr>
                <w:rFonts w:cs="Arial"/>
                <w:szCs w:val="22"/>
              </w:rPr>
              <w:t xml:space="preserve"> ve vzdálenosti 7,5 metrů od osy koleje) </w:t>
            </w:r>
          </w:p>
        </w:tc>
        <w:tc>
          <w:tcPr>
            <w:tcW w:w="1920"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b/>
                <w:bCs/>
                <w:szCs w:val="22"/>
              </w:rPr>
            </w:pPr>
            <w:r w:rsidRPr="007436CF">
              <w:rPr>
                <w:rFonts w:cs="Arial"/>
                <w:b/>
                <w:bCs/>
                <w:szCs w:val="22"/>
              </w:rPr>
              <w:t>59,3</w:t>
            </w:r>
          </w:p>
        </w:tc>
      </w:tr>
    </w:tbl>
    <w:p w:rsidR="005642C6" w:rsidRPr="009F722A" w:rsidRDefault="005642C6" w:rsidP="005642C6">
      <w:pPr>
        <w:ind w:left="0"/>
        <w:rPr>
          <w:rFonts w:cs="Arial"/>
          <w:b/>
          <w:sz w:val="24"/>
          <w:szCs w:val="24"/>
        </w:rPr>
      </w:pPr>
    </w:p>
    <w:tbl>
      <w:tblPr>
        <w:tblW w:w="8902" w:type="dxa"/>
        <w:tblInd w:w="709" w:type="dxa"/>
        <w:tblCellMar>
          <w:left w:w="70" w:type="dxa"/>
          <w:right w:w="70" w:type="dxa"/>
        </w:tblCellMar>
        <w:tblLook w:val="04A0"/>
      </w:tblPr>
      <w:tblGrid>
        <w:gridCol w:w="6883"/>
        <w:gridCol w:w="1032"/>
        <w:gridCol w:w="987"/>
      </w:tblGrid>
      <w:tr w:rsidR="005642C6" w:rsidRPr="007436CF" w:rsidTr="00933E01">
        <w:trPr>
          <w:trHeight w:val="285"/>
        </w:trPr>
        <w:tc>
          <w:tcPr>
            <w:tcW w:w="8902" w:type="dxa"/>
            <w:gridSpan w:val="3"/>
            <w:tcBorders>
              <w:top w:val="nil"/>
              <w:left w:val="nil"/>
              <w:bottom w:val="single" w:sz="8" w:space="0" w:color="auto"/>
              <w:right w:val="nil"/>
            </w:tcBorders>
            <w:shd w:val="clear" w:color="auto" w:fill="auto"/>
            <w:noWrap/>
            <w:vAlign w:val="bottom"/>
            <w:hideMark/>
          </w:tcPr>
          <w:p w:rsidR="005642C6" w:rsidRPr="007436CF" w:rsidRDefault="005642C6" w:rsidP="004820DE">
            <w:pPr>
              <w:ind w:left="0"/>
              <w:rPr>
                <w:szCs w:val="22"/>
              </w:rPr>
            </w:pPr>
            <w:r w:rsidRPr="007436CF">
              <w:rPr>
                <w:szCs w:val="22"/>
              </w:rPr>
              <w:t xml:space="preserve">Druh terénu: </w:t>
            </w:r>
            <w:r w:rsidRPr="007436CF">
              <w:rPr>
                <w:b/>
                <w:bCs/>
                <w:szCs w:val="22"/>
              </w:rPr>
              <w:t>pohltivý</w:t>
            </w:r>
            <w:r w:rsidRPr="007436CF">
              <w:rPr>
                <w:szCs w:val="22"/>
              </w:rPr>
              <w:t xml:space="preserve"> (tráva, obilí, nízké zemědělské kultury apod.)</w:t>
            </w:r>
          </w:p>
        </w:tc>
      </w:tr>
      <w:tr w:rsidR="005642C6" w:rsidRPr="007436CF" w:rsidTr="00933E01">
        <w:trPr>
          <w:trHeight w:val="285"/>
        </w:trPr>
        <w:tc>
          <w:tcPr>
            <w:tcW w:w="688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Přípustná hladina akustického tlaku L</w:t>
            </w:r>
            <w:r w:rsidRPr="007436CF">
              <w:rPr>
                <w:rFonts w:cs="Arial"/>
                <w:szCs w:val="22"/>
                <w:vertAlign w:val="subscript"/>
              </w:rPr>
              <w:t>x</w:t>
            </w:r>
            <w:r w:rsidRPr="007436CF">
              <w:rPr>
                <w:rFonts w:cs="Arial"/>
                <w:szCs w:val="22"/>
              </w:rPr>
              <w:t xml:space="preserve"> [dB]</w:t>
            </w:r>
          </w:p>
        </w:tc>
        <w:tc>
          <w:tcPr>
            <w:tcW w:w="1032" w:type="dxa"/>
            <w:tcBorders>
              <w:top w:val="single" w:sz="8" w:space="0" w:color="auto"/>
              <w:left w:val="nil"/>
              <w:bottom w:val="single" w:sz="4" w:space="0" w:color="auto"/>
              <w:right w:val="single" w:sz="4" w:space="0" w:color="auto"/>
            </w:tcBorders>
            <w:shd w:val="clear" w:color="auto" w:fill="auto"/>
            <w:noWrap/>
            <w:vAlign w:val="bottom"/>
            <w:hideMark/>
          </w:tcPr>
          <w:p w:rsidR="005642C6" w:rsidRPr="007436CF" w:rsidRDefault="005642C6" w:rsidP="004820DE">
            <w:pPr>
              <w:ind w:left="0"/>
              <w:jc w:val="center"/>
              <w:rPr>
                <w:rFonts w:cs="Arial"/>
                <w:szCs w:val="22"/>
              </w:rPr>
            </w:pPr>
            <w:r w:rsidRPr="007436CF">
              <w:rPr>
                <w:rFonts w:cs="Arial"/>
                <w:szCs w:val="22"/>
              </w:rPr>
              <w:t>Den</w:t>
            </w:r>
          </w:p>
        </w:tc>
        <w:tc>
          <w:tcPr>
            <w:tcW w:w="987" w:type="dxa"/>
            <w:tcBorders>
              <w:top w:val="single" w:sz="8" w:space="0" w:color="auto"/>
              <w:left w:val="nil"/>
              <w:bottom w:val="single" w:sz="4" w:space="0" w:color="auto"/>
              <w:right w:val="single" w:sz="8" w:space="0" w:color="000000"/>
            </w:tcBorders>
            <w:shd w:val="clear" w:color="auto" w:fill="auto"/>
            <w:noWrap/>
            <w:vAlign w:val="bottom"/>
            <w:hideMark/>
          </w:tcPr>
          <w:p w:rsidR="005642C6" w:rsidRPr="007436CF" w:rsidRDefault="005642C6" w:rsidP="004820DE">
            <w:pPr>
              <w:ind w:left="0"/>
              <w:jc w:val="center"/>
              <w:rPr>
                <w:rFonts w:cs="Arial"/>
                <w:szCs w:val="22"/>
              </w:rPr>
            </w:pPr>
            <w:r w:rsidRPr="007436CF">
              <w:rPr>
                <w:rFonts w:cs="Arial"/>
                <w:szCs w:val="22"/>
              </w:rPr>
              <w:t>Noc</w:t>
            </w:r>
          </w:p>
        </w:tc>
      </w:tr>
      <w:tr w:rsidR="005642C6" w:rsidRPr="007436CF" w:rsidTr="00933E01">
        <w:trPr>
          <w:trHeight w:val="285"/>
        </w:trPr>
        <w:tc>
          <w:tcPr>
            <w:tcW w:w="6883" w:type="dxa"/>
            <w:vMerge/>
            <w:tcBorders>
              <w:top w:val="single" w:sz="8" w:space="0" w:color="auto"/>
              <w:left w:val="single" w:sz="8" w:space="0" w:color="auto"/>
              <w:bottom w:val="single" w:sz="4" w:space="0" w:color="auto"/>
              <w:right w:val="single" w:sz="4" w:space="0" w:color="auto"/>
            </w:tcBorders>
            <w:vAlign w:val="center"/>
            <w:hideMark/>
          </w:tcPr>
          <w:p w:rsidR="005642C6" w:rsidRPr="007436CF" w:rsidRDefault="005642C6" w:rsidP="004820DE">
            <w:pPr>
              <w:ind w:left="0"/>
              <w:rPr>
                <w:rFonts w:cs="Arial"/>
                <w:szCs w:val="22"/>
              </w:rPr>
            </w:pP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60</w:t>
            </w:r>
          </w:p>
        </w:tc>
        <w:tc>
          <w:tcPr>
            <w:tcW w:w="98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55</w:t>
            </w:r>
          </w:p>
        </w:tc>
      </w:tr>
      <w:tr w:rsidR="005642C6" w:rsidRPr="007436CF" w:rsidTr="00933E01">
        <w:trPr>
          <w:trHeight w:val="570"/>
        </w:trPr>
        <w:tc>
          <w:tcPr>
            <w:tcW w:w="688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 xml:space="preserve">Požadovaný útlum hluku pro splnění přípustné </w:t>
            </w:r>
            <w:r w:rsidRPr="007436CF">
              <w:rPr>
                <w:rFonts w:cs="Arial"/>
                <w:szCs w:val="22"/>
              </w:rPr>
              <w:br/>
              <w:t>hladiny hluku [dB]</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6,6</w:t>
            </w:r>
          </w:p>
        </w:tc>
        <w:tc>
          <w:tcPr>
            <w:tcW w:w="987" w:type="dxa"/>
            <w:tcBorders>
              <w:top w:val="single" w:sz="4" w:space="0" w:color="auto"/>
              <w:left w:val="nil"/>
              <w:bottom w:val="single" w:sz="4"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szCs w:val="22"/>
              </w:rPr>
            </w:pPr>
            <w:r w:rsidRPr="007436CF">
              <w:rPr>
                <w:rFonts w:cs="Arial"/>
                <w:szCs w:val="22"/>
              </w:rPr>
              <w:t>4,3</w:t>
            </w:r>
          </w:p>
        </w:tc>
      </w:tr>
      <w:tr w:rsidR="005642C6" w:rsidRPr="007436CF" w:rsidTr="00933E01">
        <w:trPr>
          <w:trHeight w:val="570"/>
        </w:trPr>
        <w:tc>
          <w:tcPr>
            <w:tcW w:w="688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642C6" w:rsidRPr="007436CF" w:rsidRDefault="005642C6" w:rsidP="004820DE">
            <w:pPr>
              <w:ind w:left="0"/>
              <w:jc w:val="center"/>
              <w:rPr>
                <w:rFonts w:cs="Arial"/>
                <w:szCs w:val="22"/>
              </w:rPr>
            </w:pPr>
            <w:r w:rsidRPr="007436CF">
              <w:rPr>
                <w:rFonts w:cs="Arial"/>
                <w:szCs w:val="22"/>
              </w:rPr>
              <w:t>Vzdálenost od osy koleje, kde bude dosažena</w:t>
            </w:r>
            <w:r w:rsidRPr="007436CF">
              <w:rPr>
                <w:rFonts w:cs="Arial"/>
                <w:szCs w:val="22"/>
              </w:rPr>
              <w:br/>
              <w:t>požadovaná přípustná hladina akustického tlaku [m]</w:t>
            </w:r>
          </w:p>
        </w:tc>
        <w:tc>
          <w:tcPr>
            <w:tcW w:w="1032" w:type="dxa"/>
            <w:tcBorders>
              <w:top w:val="single" w:sz="4" w:space="0" w:color="auto"/>
              <w:left w:val="nil"/>
              <w:bottom w:val="single" w:sz="8" w:space="0" w:color="auto"/>
              <w:right w:val="single" w:sz="4" w:space="0" w:color="auto"/>
            </w:tcBorders>
            <w:shd w:val="clear" w:color="auto" w:fill="auto"/>
            <w:noWrap/>
            <w:vAlign w:val="center"/>
            <w:hideMark/>
          </w:tcPr>
          <w:p w:rsidR="005642C6" w:rsidRPr="007436CF" w:rsidRDefault="005642C6" w:rsidP="004820DE">
            <w:pPr>
              <w:ind w:left="0"/>
              <w:jc w:val="center"/>
              <w:rPr>
                <w:rFonts w:cs="Arial"/>
                <w:b/>
                <w:bCs/>
                <w:szCs w:val="22"/>
              </w:rPr>
            </w:pPr>
            <w:r w:rsidRPr="007436CF">
              <w:rPr>
                <w:rFonts w:cs="Arial"/>
                <w:b/>
                <w:bCs/>
                <w:szCs w:val="22"/>
              </w:rPr>
              <w:t>21,3</w:t>
            </w:r>
          </w:p>
        </w:tc>
        <w:tc>
          <w:tcPr>
            <w:tcW w:w="987" w:type="dxa"/>
            <w:tcBorders>
              <w:top w:val="single" w:sz="4" w:space="0" w:color="auto"/>
              <w:left w:val="nil"/>
              <w:bottom w:val="single" w:sz="8" w:space="0" w:color="auto"/>
              <w:right w:val="single" w:sz="8" w:space="0" w:color="000000"/>
            </w:tcBorders>
            <w:shd w:val="clear" w:color="auto" w:fill="auto"/>
            <w:noWrap/>
            <w:vAlign w:val="center"/>
            <w:hideMark/>
          </w:tcPr>
          <w:p w:rsidR="005642C6" w:rsidRPr="007436CF" w:rsidRDefault="005642C6" w:rsidP="004820DE">
            <w:pPr>
              <w:ind w:left="0"/>
              <w:jc w:val="center"/>
              <w:rPr>
                <w:rFonts w:cs="Arial"/>
                <w:b/>
                <w:bCs/>
                <w:szCs w:val="22"/>
              </w:rPr>
            </w:pPr>
            <w:r w:rsidRPr="007436CF">
              <w:rPr>
                <w:rFonts w:cs="Arial"/>
                <w:b/>
                <w:bCs/>
                <w:szCs w:val="22"/>
              </w:rPr>
              <w:t>15,4</w:t>
            </w:r>
          </w:p>
        </w:tc>
      </w:tr>
    </w:tbl>
    <w:p w:rsidR="005642C6" w:rsidRPr="007436CF" w:rsidRDefault="005642C6" w:rsidP="005642C6">
      <w:pPr>
        <w:rPr>
          <w:szCs w:val="22"/>
        </w:rPr>
      </w:pPr>
      <w:r w:rsidRPr="007436CF">
        <w:rPr>
          <w:szCs w:val="22"/>
        </w:rPr>
        <w:t>Korekce D</w:t>
      </w:r>
      <w:r w:rsidRPr="007436CF">
        <w:rPr>
          <w:szCs w:val="22"/>
          <w:vertAlign w:val="subscript"/>
        </w:rPr>
        <w:t>NZ</w:t>
      </w:r>
      <w:r w:rsidRPr="007436CF">
        <w:rPr>
          <w:szCs w:val="22"/>
        </w:rPr>
        <w:t xml:space="preserve"> pro nízkou zástavbu, D</w:t>
      </w:r>
      <w:r w:rsidRPr="007436CF">
        <w:rPr>
          <w:szCs w:val="22"/>
          <w:vertAlign w:val="subscript"/>
        </w:rPr>
        <w:t>SZ</w:t>
      </w:r>
      <w:r w:rsidRPr="007436CF">
        <w:rPr>
          <w:szCs w:val="22"/>
        </w:rPr>
        <w:t xml:space="preserve"> pro souvislou zástavbu, D</w:t>
      </w:r>
      <w:r w:rsidRPr="007436CF">
        <w:rPr>
          <w:szCs w:val="22"/>
          <w:vertAlign w:val="subscript"/>
        </w:rPr>
        <w:t>L</w:t>
      </w:r>
      <w:r w:rsidRPr="007436CF">
        <w:rPr>
          <w:szCs w:val="22"/>
        </w:rPr>
        <w:t xml:space="preserve"> pro vliv zeleně, D</w:t>
      </w:r>
      <w:r w:rsidRPr="007436CF">
        <w:rPr>
          <w:szCs w:val="22"/>
          <w:vertAlign w:val="subscript"/>
        </w:rPr>
        <w:t>U</w:t>
      </w:r>
      <w:r w:rsidRPr="007436CF">
        <w:rPr>
          <w:szCs w:val="22"/>
        </w:rPr>
        <w:t xml:space="preserve"> pro délku úseku komunikace, D</w:t>
      </w:r>
      <w:r w:rsidRPr="007436CF">
        <w:rPr>
          <w:szCs w:val="22"/>
          <w:vertAlign w:val="subscript"/>
        </w:rPr>
        <w:t>B</w:t>
      </w:r>
      <w:r w:rsidRPr="007436CF">
        <w:rPr>
          <w:szCs w:val="22"/>
        </w:rPr>
        <w:t xml:space="preserve"> pro útlum překážkou nebo konfigurací terénu není ve výpočtu zohledněna.</w:t>
      </w:r>
    </w:p>
    <w:p w:rsidR="005642C6" w:rsidRPr="009F722A" w:rsidRDefault="005642C6" w:rsidP="005642C6">
      <w:pPr>
        <w:ind w:left="709"/>
        <w:rPr>
          <w:rFonts w:cs="Arial"/>
          <w:b/>
          <w:sz w:val="24"/>
          <w:szCs w:val="24"/>
        </w:rPr>
      </w:pPr>
    </w:p>
    <w:p w:rsidR="005642C6" w:rsidRPr="007436CF" w:rsidRDefault="005642C6" w:rsidP="005642C6">
      <w:pPr>
        <w:rPr>
          <w:b/>
          <w:szCs w:val="22"/>
        </w:rPr>
      </w:pPr>
      <w:r w:rsidRPr="007436CF">
        <w:rPr>
          <w:b/>
          <w:szCs w:val="22"/>
        </w:rPr>
        <w:t>Závěrečné zhodnocení vlivu hlukové zátěže ze železniční dopravy v obci Hradčovice</w:t>
      </w:r>
    </w:p>
    <w:p w:rsidR="005642C6" w:rsidRPr="007436CF" w:rsidRDefault="005642C6" w:rsidP="005642C6">
      <w:pPr>
        <w:rPr>
          <w:szCs w:val="22"/>
        </w:rPr>
      </w:pPr>
      <w:r w:rsidRPr="007436CF">
        <w:rPr>
          <w:szCs w:val="22"/>
        </w:rPr>
        <w:t>Výpočet byl proveden dle „Metodických pokynů pro výpočet hladin hluku z dopravy“ zpracovaných VÚVA Praha – urbanistické pracoviště v Brně v roce 1991. Podkladem byla data, uvedená v grafikonu vlakové dopravy (platného od prosince 2010), hodnoty intenzit vlakové dopravy, poskytnuté společností České dráhy, a.s. – Regionální centrum provozu Brno, a také údaje v průzkumech a rozborech. Územní plán Hradčovice nepředpokládá ve výhledovém období podstatné zvýšení intenzit železniční dopravy v řešeném území, který by způsobil další zvýšení hlukové zátěže. Naopak případná elektrizace železniční trati bude mít vliv na snížení hlukové zátěže.</w:t>
      </w:r>
    </w:p>
    <w:p w:rsidR="005642C6" w:rsidRPr="007436CF" w:rsidRDefault="005642C6" w:rsidP="005642C6">
      <w:pPr>
        <w:rPr>
          <w:szCs w:val="22"/>
        </w:rPr>
      </w:pPr>
      <w:r w:rsidRPr="007436CF">
        <w:rPr>
          <w:szCs w:val="22"/>
        </w:rPr>
        <w:t>Pro stanovení jednotlivých izofon byl vybrán úsek železniční trati jižně od HZÚ Hradčovic. Maximální rychlost byla předpokládána 80 km/h a dle konkrétních podmínek v obci byl uvažován pohltivý okolní terén (tráva, nízké zemědělské kultury apod.).</w:t>
      </w:r>
    </w:p>
    <w:p w:rsidR="005642C6" w:rsidRPr="007436CF" w:rsidRDefault="005642C6" w:rsidP="005642C6">
      <w:pPr>
        <w:rPr>
          <w:szCs w:val="22"/>
        </w:rPr>
      </w:pPr>
      <w:r w:rsidRPr="007436CF">
        <w:rPr>
          <w:szCs w:val="22"/>
        </w:rPr>
        <w:t xml:space="preserve">Vypočtené hodnoty hlukové zátěže dávají hrubou představu o současném hluku ze železniční dopravy a je nutné tyto hodnoty považovat jen za orientační. V případě nových ploch pro chráněné venkovní prostory a chráněné venkovní prostory staveb, které se nachází v blízkosti železniční trati, je vhodné zpracování detailní hlukové studie pro konkrétní místo, která by v dané lokalitě zohledňovala další faktory (např. konfiguraci terénu, vliv stávající zástavby apod.). </w:t>
      </w:r>
    </w:p>
    <w:p w:rsidR="005642C6" w:rsidRPr="007436CF" w:rsidRDefault="005642C6" w:rsidP="005642C6">
      <w:pPr>
        <w:rPr>
          <w:szCs w:val="22"/>
        </w:rPr>
      </w:pPr>
      <w:r w:rsidRPr="007436CF">
        <w:rPr>
          <w:szCs w:val="22"/>
        </w:rPr>
        <w:t>Výpočtem byla stanovena ekvivalentní hladina akustického tlaku v referenční vzdálenosti od osy koleje, byl stanoven útlum dopravního hluku a byly stanoveny potřebné vzdálenosti jednotlivých izofon ekvivalentní hladiny hluku od osy koleje, které vymezují území, ohrožené nadlimitním hlukem z železniční dopravy.</w:t>
      </w:r>
    </w:p>
    <w:p w:rsidR="00E245E4" w:rsidRDefault="005642C6" w:rsidP="00EA7D04">
      <w:pPr>
        <w:rPr>
          <w:rFonts w:cs="Tahoma"/>
          <w:b/>
          <w:color w:val="0070C0"/>
          <w:szCs w:val="22"/>
        </w:rPr>
      </w:pPr>
      <w:r w:rsidRPr="007436CF">
        <w:rPr>
          <w:szCs w:val="22"/>
        </w:rPr>
        <w:t xml:space="preserve">Z uvedených výpočtů je patrné, že se bude </w:t>
      </w:r>
      <w:r w:rsidRPr="007436CF">
        <w:rPr>
          <w:b/>
          <w:szCs w:val="22"/>
        </w:rPr>
        <w:t>izofona 60 dB</w:t>
      </w:r>
      <w:r w:rsidRPr="007436CF">
        <w:rPr>
          <w:szCs w:val="22"/>
        </w:rPr>
        <w:t xml:space="preserve"> pohybovat ve vzdálenosti </w:t>
      </w:r>
      <w:r w:rsidRPr="007436CF">
        <w:rPr>
          <w:b/>
          <w:szCs w:val="22"/>
        </w:rPr>
        <w:t>21,3 metrů</w:t>
      </w:r>
      <w:r w:rsidRPr="007436CF">
        <w:rPr>
          <w:szCs w:val="22"/>
        </w:rPr>
        <w:t xml:space="preserve"> a </w:t>
      </w:r>
      <w:r w:rsidRPr="007436CF">
        <w:rPr>
          <w:b/>
          <w:szCs w:val="22"/>
        </w:rPr>
        <w:t>izofona 55 dB</w:t>
      </w:r>
      <w:r w:rsidRPr="007436CF">
        <w:rPr>
          <w:szCs w:val="22"/>
        </w:rPr>
        <w:t xml:space="preserve"> ve vzdálenosti </w:t>
      </w:r>
      <w:r w:rsidRPr="007436CF">
        <w:rPr>
          <w:b/>
          <w:szCs w:val="22"/>
        </w:rPr>
        <w:t>15,4 metrů</w:t>
      </w:r>
      <w:r w:rsidRPr="007436CF">
        <w:rPr>
          <w:szCs w:val="22"/>
        </w:rPr>
        <w:t xml:space="preserve"> od osy koleje. Izofony nezasahují do žádné návrhové plochy pro chráněné venkovní prostory a chráněné venkovní prostory staveb. </w:t>
      </w:r>
    </w:p>
    <w:p w:rsidR="00E245E4" w:rsidRDefault="00E245E4" w:rsidP="00D722F1">
      <w:pPr>
        <w:ind w:left="0" w:right="-625"/>
        <w:rPr>
          <w:rFonts w:cs="Tahoma"/>
          <w:b/>
          <w:color w:val="0070C0"/>
          <w:szCs w:val="22"/>
        </w:rPr>
      </w:pPr>
    </w:p>
    <w:p w:rsidR="00D95E9D" w:rsidRDefault="00D95E9D" w:rsidP="00787731">
      <w:pPr>
        <w:ind w:left="0"/>
        <w:rPr>
          <w:rFonts w:cs="Arial"/>
          <w:b/>
          <w:sz w:val="32"/>
          <w:szCs w:val="22"/>
        </w:rPr>
        <w:sectPr w:rsidR="00D95E9D" w:rsidSect="001121A7">
          <w:footerReference w:type="default" r:id="rId16"/>
          <w:footerReference w:type="first" r:id="rId17"/>
          <w:pgSz w:w="11907" w:h="16840" w:code="9"/>
          <w:pgMar w:top="1077" w:right="1077" w:bottom="1077" w:left="1304" w:header="1134" w:footer="1134" w:gutter="0"/>
          <w:cols w:space="708"/>
          <w:noEndnote/>
          <w:titlePg/>
          <w:docGrid w:linePitch="299"/>
        </w:sectPr>
      </w:pPr>
    </w:p>
    <w:p w:rsidR="00800FD0" w:rsidRPr="00933E01" w:rsidRDefault="00EC23D7" w:rsidP="00787731">
      <w:pPr>
        <w:ind w:left="0"/>
        <w:rPr>
          <w:rFonts w:cs="Arial"/>
          <w:b/>
          <w:sz w:val="24"/>
          <w:szCs w:val="24"/>
        </w:rPr>
      </w:pPr>
      <w:r w:rsidRPr="00933E01">
        <w:rPr>
          <w:rFonts w:cs="Arial"/>
          <w:b/>
          <w:sz w:val="24"/>
          <w:szCs w:val="24"/>
        </w:rPr>
        <w:lastRenderedPageBreak/>
        <w:t>B</w:t>
      </w:r>
      <w:r w:rsidR="00E245E4" w:rsidRPr="00933E01">
        <w:rPr>
          <w:rFonts w:cs="Arial"/>
          <w:b/>
          <w:sz w:val="24"/>
          <w:szCs w:val="24"/>
        </w:rPr>
        <w:t>/</w:t>
      </w:r>
      <w:r w:rsidR="00E245E4" w:rsidRPr="00933E01">
        <w:rPr>
          <w:rFonts w:cs="Arial"/>
          <w:b/>
          <w:sz w:val="24"/>
          <w:szCs w:val="24"/>
        </w:rPr>
        <w:tab/>
        <w:t>TABULKA ZÁBORU ZPF</w:t>
      </w:r>
    </w:p>
    <w:tbl>
      <w:tblPr>
        <w:tblW w:w="14476" w:type="dxa"/>
        <w:tblInd w:w="53" w:type="dxa"/>
        <w:tblLayout w:type="fixed"/>
        <w:tblCellMar>
          <w:left w:w="70" w:type="dxa"/>
          <w:right w:w="70" w:type="dxa"/>
        </w:tblCellMar>
        <w:tblLook w:val="04A0"/>
      </w:tblPr>
      <w:tblGrid>
        <w:gridCol w:w="846"/>
        <w:gridCol w:w="731"/>
        <w:gridCol w:w="708"/>
        <w:gridCol w:w="851"/>
        <w:gridCol w:w="850"/>
        <w:gridCol w:w="709"/>
        <w:gridCol w:w="851"/>
        <w:gridCol w:w="850"/>
        <w:gridCol w:w="851"/>
        <w:gridCol w:w="850"/>
        <w:gridCol w:w="851"/>
        <w:gridCol w:w="708"/>
        <w:gridCol w:w="3119"/>
        <w:gridCol w:w="850"/>
        <w:gridCol w:w="851"/>
      </w:tblGrid>
      <w:tr w:rsidR="007B1828" w:rsidRPr="00415675" w:rsidTr="007B1828">
        <w:trPr>
          <w:trHeight w:val="255"/>
        </w:trPr>
        <w:tc>
          <w:tcPr>
            <w:tcW w:w="846" w:type="dxa"/>
            <w:vMerge w:val="restart"/>
            <w:tcBorders>
              <w:top w:val="single" w:sz="4" w:space="0" w:color="auto"/>
              <w:left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VÝMĚRA</w:t>
            </w:r>
          </w:p>
          <w:p w:rsidR="00032AF3" w:rsidRPr="00344474" w:rsidRDefault="00032AF3" w:rsidP="00933E01">
            <w:pPr>
              <w:spacing w:line="220" w:lineRule="exact"/>
              <w:ind w:left="0"/>
              <w:jc w:val="center"/>
              <w:rPr>
                <w:rFonts w:cs="Calibri"/>
                <w:sz w:val="19"/>
                <w:szCs w:val="19"/>
              </w:rPr>
            </w:pPr>
            <w:r w:rsidRPr="00344474">
              <w:rPr>
                <w:rFonts w:cs="Calibri"/>
                <w:sz w:val="19"/>
                <w:szCs w:val="19"/>
              </w:rPr>
              <w:t>PLOCHY</w:t>
            </w:r>
          </w:p>
          <w:p w:rsidR="00032AF3" w:rsidRPr="00344474" w:rsidRDefault="00032AF3" w:rsidP="00933E01">
            <w:pPr>
              <w:spacing w:line="220" w:lineRule="exact"/>
              <w:ind w:left="0"/>
              <w:jc w:val="center"/>
              <w:rPr>
                <w:rFonts w:cs="Calibri"/>
                <w:sz w:val="19"/>
                <w:szCs w:val="19"/>
              </w:rPr>
            </w:pPr>
            <w:r w:rsidRPr="00344474">
              <w:rPr>
                <w:rFonts w:cs="Calibri"/>
                <w:sz w:val="19"/>
                <w:szCs w:val="19"/>
              </w:rPr>
              <w:t>CELKEM</w:t>
            </w:r>
          </w:p>
          <w:p w:rsidR="00032AF3" w:rsidRPr="00344474" w:rsidRDefault="00032AF3" w:rsidP="00933E01">
            <w:pPr>
              <w:spacing w:line="220" w:lineRule="exact"/>
              <w:ind w:left="0"/>
              <w:jc w:val="center"/>
              <w:rPr>
                <w:rFonts w:cs="Calibri"/>
                <w:sz w:val="19"/>
                <w:szCs w:val="19"/>
              </w:rPr>
            </w:pPr>
            <w:r w:rsidRPr="00344474">
              <w:rPr>
                <w:rFonts w:cs="Calibri"/>
                <w:sz w:val="19"/>
                <w:szCs w:val="19"/>
              </w:rPr>
              <w:t>[ha]</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v ZÚ [ha]</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v PUPFL [ha]</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v ZPF [ha]</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 xml:space="preserve">z toho </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z toho</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 xml:space="preserve">z toho </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z toho</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 xml:space="preserve">z toho </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 xml:space="preserve">z toho </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 xml:space="preserve">z toho </w:t>
            </w:r>
          </w:p>
        </w:tc>
        <w:tc>
          <w:tcPr>
            <w:tcW w:w="708"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ID</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POPIS</w:t>
            </w:r>
          </w:p>
          <w:p w:rsidR="00032AF3" w:rsidRPr="00344474" w:rsidRDefault="00032AF3" w:rsidP="00933E01">
            <w:pPr>
              <w:spacing w:line="220" w:lineRule="exact"/>
              <w:ind w:left="0"/>
              <w:jc w:val="center"/>
              <w:rPr>
                <w:rFonts w:cs="Calibri"/>
                <w:sz w:val="19"/>
                <w:szCs w:val="19"/>
              </w:rPr>
            </w:pPr>
          </w:p>
          <w:p w:rsidR="00032AF3" w:rsidRPr="00344474" w:rsidRDefault="00032AF3" w:rsidP="00933E01">
            <w:pPr>
              <w:spacing w:line="220" w:lineRule="exact"/>
              <w:ind w:left="0"/>
              <w:rPr>
                <w:rFonts w:cs="Calibri"/>
                <w:sz w:val="19"/>
                <w:szCs w:val="19"/>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VÝMĚRA [m</w:t>
            </w:r>
            <w:r w:rsidRPr="00344474">
              <w:rPr>
                <w:rFonts w:cs="Calibri"/>
                <w:sz w:val="19"/>
                <w:szCs w:val="19"/>
                <w:vertAlign w:val="superscript"/>
              </w:rPr>
              <w:t>2</w:t>
            </w:r>
            <w:r w:rsidRPr="00344474">
              <w:rPr>
                <w:rFonts w:cs="Calibri"/>
                <w:sz w:val="19"/>
                <w:szCs w:val="19"/>
              </w:rPr>
              <w:t>]</w:t>
            </w:r>
          </w:p>
          <w:p w:rsidR="00032AF3" w:rsidRPr="00344474" w:rsidRDefault="00032AF3" w:rsidP="00933E01">
            <w:pPr>
              <w:spacing w:line="220" w:lineRule="exact"/>
              <w:ind w:left="0"/>
              <w:jc w:val="center"/>
              <w:rPr>
                <w:rFonts w:cs="Calibri"/>
                <w:sz w:val="19"/>
                <w:szCs w:val="19"/>
              </w:rPr>
            </w:pP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19"/>
                <w:szCs w:val="19"/>
              </w:rPr>
            </w:pPr>
            <w:r w:rsidRPr="00344474">
              <w:rPr>
                <w:rFonts w:cs="Calibri"/>
                <w:sz w:val="19"/>
                <w:szCs w:val="19"/>
              </w:rPr>
              <w:t>Funkční využití</w:t>
            </w:r>
          </w:p>
          <w:p w:rsidR="00032AF3" w:rsidRPr="00344474" w:rsidRDefault="00032AF3" w:rsidP="00933E01">
            <w:pPr>
              <w:spacing w:line="220" w:lineRule="exact"/>
              <w:ind w:left="0"/>
              <w:rPr>
                <w:rFonts w:cs="Calibri"/>
                <w:sz w:val="19"/>
                <w:szCs w:val="19"/>
              </w:rPr>
            </w:pPr>
          </w:p>
        </w:tc>
      </w:tr>
      <w:tr w:rsidR="007B1828" w:rsidRPr="00415675" w:rsidTr="007B1828">
        <w:trPr>
          <w:trHeight w:val="807"/>
        </w:trPr>
        <w:tc>
          <w:tcPr>
            <w:tcW w:w="846" w:type="dxa"/>
            <w:vMerge/>
            <w:tcBorders>
              <w:left w:val="single" w:sz="4" w:space="0" w:color="auto"/>
              <w:bottom w:val="single" w:sz="4" w:space="0" w:color="auto"/>
              <w:right w:val="single" w:sz="4" w:space="0" w:color="auto"/>
            </w:tcBorders>
            <w:shd w:val="clear" w:color="000000" w:fill="A6A6A6"/>
            <w:vAlign w:val="bottom"/>
            <w:hideMark/>
          </w:tcPr>
          <w:p w:rsidR="00032AF3" w:rsidRPr="00415675" w:rsidRDefault="00032AF3" w:rsidP="00933E01">
            <w:pPr>
              <w:spacing w:line="220" w:lineRule="exact"/>
              <w:ind w:left="0"/>
              <w:jc w:val="center"/>
              <w:rPr>
                <w:rFonts w:cs="Calibri"/>
                <w:sz w:val="20"/>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20"/>
              </w:rPr>
            </w:pPr>
            <w:r w:rsidRPr="00415675">
              <w:rPr>
                <w:rFonts w:cs="Calibri"/>
                <w:sz w:val="20"/>
              </w:rPr>
              <w:t>v třídě ochrany ZPF I [ha]</w:t>
            </w:r>
          </w:p>
        </w:tc>
        <w:tc>
          <w:tcPr>
            <w:tcW w:w="709"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Default="00032AF3" w:rsidP="00933E01">
            <w:pPr>
              <w:spacing w:line="220" w:lineRule="exact"/>
              <w:ind w:left="0"/>
              <w:jc w:val="center"/>
              <w:rPr>
                <w:rFonts w:cs="Calibri"/>
                <w:sz w:val="20"/>
              </w:rPr>
            </w:pPr>
            <w:r w:rsidRPr="00415675">
              <w:rPr>
                <w:rFonts w:cs="Calibri"/>
                <w:sz w:val="20"/>
              </w:rPr>
              <w:t>v ZÚ</w:t>
            </w:r>
          </w:p>
          <w:p w:rsidR="00032AF3" w:rsidRPr="00032AF3" w:rsidRDefault="00032AF3" w:rsidP="00933E01">
            <w:pPr>
              <w:spacing w:line="220" w:lineRule="exact"/>
              <w:ind w:left="0"/>
              <w:jc w:val="left"/>
              <w:rPr>
                <w:rFonts w:ascii="MS Sans Serif" w:hAnsi="MS Sans Serif"/>
                <w:sz w:val="20"/>
              </w:rPr>
            </w:pP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20"/>
              </w:rPr>
            </w:pPr>
            <w:r w:rsidRPr="00415675">
              <w:rPr>
                <w:rFonts w:cs="Calibri"/>
                <w:sz w:val="20"/>
              </w:rPr>
              <w:t>v třídě ochrany ZPF II [ha]</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415675" w:rsidRDefault="00032AF3" w:rsidP="00933E01">
            <w:pPr>
              <w:spacing w:line="220" w:lineRule="exact"/>
              <w:ind w:left="0"/>
              <w:jc w:val="center"/>
              <w:rPr>
                <w:rFonts w:cs="Calibri"/>
                <w:sz w:val="20"/>
              </w:rPr>
            </w:pPr>
            <w:r w:rsidRPr="00415675">
              <w:rPr>
                <w:rFonts w:cs="Calibri"/>
                <w:sz w:val="20"/>
              </w:rPr>
              <w:t>v ZÚ</w:t>
            </w:r>
          </w:p>
          <w:p w:rsidR="00032AF3" w:rsidRPr="00344474" w:rsidRDefault="00032AF3" w:rsidP="00933E01">
            <w:pPr>
              <w:spacing w:line="220" w:lineRule="exact"/>
              <w:ind w:left="0"/>
              <w:jc w:val="left"/>
              <w:rPr>
                <w:rFonts w:ascii="MS Sans Serif" w:hAnsi="MS Sans Serif"/>
                <w:sz w:val="20"/>
              </w:rPr>
            </w:pPr>
            <w:r w:rsidRPr="00415675">
              <w:rPr>
                <w:rFonts w:ascii="MS Sans Serif" w:hAnsi="MS Sans Serif"/>
                <w:sz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20"/>
              </w:rPr>
            </w:pPr>
            <w:r w:rsidRPr="00415675">
              <w:rPr>
                <w:rFonts w:cs="Calibri"/>
                <w:sz w:val="20"/>
              </w:rPr>
              <w:t>v třídě ochrany ZPF III [ha]</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415675" w:rsidRDefault="00032AF3" w:rsidP="00933E01">
            <w:pPr>
              <w:spacing w:line="220" w:lineRule="exact"/>
              <w:ind w:left="0"/>
              <w:jc w:val="center"/>
              <w:rPr>
                <w:rFonts w:cs="Calibri"/>
                <w:sz w:val="20"/>
              </w:rPr>
            </w:pPr>
            <w:r w:rsidRPr="00415675">
              <w:rPr>
                <w:rFonts w:cs="Calibri"/>
                <w:sz w:val="20"/>
              </w:rPr>
              <w:t>v třídě ochrany ZPF IV [ha]</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344474" w:rsidRDefault="00032AF3" w:rsidP="00933E01">
            <w:pPr>
              <w:spacing w:line="220" w:lineRule="exact"/>
              <w:ind w:left="0"/>
              <w:jc w:val="center"/>
              <w:rPr>
                <w:rFonts w:cs="Calibri"/>
                <w:sz w:val="20"/>
              </w:rPr>
            </w:pPr>
            <w:r w:rsidRPr="00415675">
              <w:rPr>
                <w:rFonts w:cs="Calibri"/>
                <w:sz w:val="20"/>
              </w:rPr>
              <w:t>v třídě ochrany ZPF V [ha]</w:t>
            </w:r>
          </w:p>
        </w:tc>
        <w:tc>
          <w:tcPr>
            <w:tcW w:w="708"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032AF3" w:rsidRPr="00032AF3" w:rsidRDefault="00032AF3" w:rsidP="00933E01">
            <w:pPr>
              <w:spacing w:line="220" w:lineRule="exact"/>
              <w:ind w:left="0"/>
              <w:jc w:val="center"/>
              <w:rPr>
                <w:rFonts w:cs="Calibri"/>
                <w:sz w:val="19"/>
                <w:szCs w:val="19"/>
              </w:rPr>
            </w:pPr>
            <w:r w:rsidRPr="00032AF3">
              <w:rPr>
                <w:rFonts w:cs="Calibri"/>
                <w:sz w:val="19"/>
                <w:szCs w:val="19"/>
              </w:rPr>
              <w:t>funkční plochy</w:t>
            </w:r>
          </w:p>
          <w:p w:rsidR="00032AF3" w:rsidRPr="00344474" w:rsidRDefault="00032AF3" w:rsidP="00933E01">
            <w:pPr>
              <w:spacing w:line="220" w:lineRule="exact"/>
              <w:ind w:left="0"/>
              <w:jc w:val="left"/>
              <w:rPr>
                <w:rFonts w:ascii="MS Sans Serif" w:hAnsi="MS Sans Serif"/>
                <w:sz w:val="19"/>
                <w:szCs w:val="19"/>
              </w:rPr>
            </w:pPr>
            <w:r w:rsidRPr="00032AF3">
              <w:rPr>
                <w:rFonts w:ascii="MS Sans Serif" w:hAnsi="MS Sans Serif"/>
                <w:sz w:val="19"/>
                <w:szCs w:val="19"/>
              </w:rPr>
              <w:t> </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32AF3" w:rsidRPr="00415675" w:rsidRDefault="00032AF3" w:rsidP="00933E01">
            <w:pPr>
              <w:spacing w:line="220" w:lineRule="exact"/>
              <w:ind w:left="0"/>
              <w:jc w:val="left"/>
              <w:rPr>
                <w:rFonts w:cs="Calibri"/>
                <w:sz w:val="20"/>
              </w:rPr>
            </w:pPr>
          </w:p>
        </w:tc>
      </w:tr>
      <w:tr w:rsidR="00344474" w:rsidRPr="00415675" w:rsidTr="007B1828">
        <w:trPr>
          <w:trHeight w:val="270"/>
        </w:trPr>
        <w:tc>
          <w:tcPr>
            <w:tcW w:w="8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0,4672</w:t>
            </w:r>
          </w:p>
        </w:tc>
        <w:tc>
          <w:tcPr>
            <w:tcW w:w="73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0,4672</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0,4672</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4672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0,0276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0,0275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0,0270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276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0,0354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0,0309</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0,0309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0,104</w:t>
            </w:r>
            <w:r w:rsidR="00FA6F3C">
              <w:rPr>
                <w:rFonts w:cs="Calibri"/>
                <w:sz w:val="20"/>
              </w:rPr>
              <w:t>0</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0,1040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0,1040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1040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0,3014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0,2410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0,2410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3014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0,3664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0,3664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0,0220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0,3444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3664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1,3043</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1,2905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1,2905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13043</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5,6895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5,5172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0,0027</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5,5145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56895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0,0406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0,0379</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0,0402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406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0,3346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0,3293</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0,3293</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3346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0,6237</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0,5430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0,2411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0,3019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6237</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0,8337</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0,1150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0,0579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0,0570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8337</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0,5345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0,5174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0,5174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5345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0,3258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0,3258</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0,0706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0,0706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0,0706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smíšená výrobní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3258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SP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0,0493</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0,0493</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občanského vybavení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493</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O</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0,3288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0,3288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0,3288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19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plochy pro individuální bydlení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3288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BI</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1,0934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10934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1,2048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12048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0,1093</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1093</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0,2049</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2049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0,0404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404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0,2688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2688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1,6519</w:t>
            </w:r>
          </w:p>
        </w:tc>
        <w:tc>
          <w:tcPr>
            <w:tcW w:w="73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26</w:t>
            </w:r>
          </w:p>
        </w:tc>
        <w:tc>
          <w:tcPr>
            <w:tcW w:w="3119"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16519</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0,1816</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1816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0,5696</w:t>
            </w:r>
          </w:p>
        </w:tc>
        <w:tc>
          <w:tcPr>
            <w:tcW w:w="73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28</w:t>
            </w:r>
          </w:p>
        </w:tc>
        <w:tc>
          <w:tcPr>
            <w:tcW w:w="311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5696</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0,0794</w:t>
            </w:r>
          </w:p>
        </w:tc>
        <w:tc>
          <w:tcPr>
            <w:tcW w:w="731"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29</w:t>
            </w:r>
          </w:p>
        </w:tc>
        <w:tc>
          <w:tcPr>
            <w:tcW w:w="3119"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794</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lastRenderedPageBreak/>
              <w:t>0,215</w:t>
            </w:r>
          </w:p>
        </w:tc>
        <w:tc>
          <w:tcPr>
            <w:tcW w:w="73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30</w:t>
            </w:r>
          </w:p>
        </w:tc>
        <w:tc>
          <w:tcPr>
            <w:tcW w:w="311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2150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0,1234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1234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0,0367</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0,0015</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367</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0,0095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95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0,2524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2524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0,4085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4085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0,1255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1255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0,0074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74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0,1469</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39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1469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0,0956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0,0409</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0,0948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0,0948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956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0,087</w:t>
            </w:r>
            <w:r w:rsidR="000024AF">
              <w:rPr>
                <w:rFonts w:cs="Calibri"/>
                <w:sz w:val="20"/>
              </w:rPr>
              <w:t>0</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0,0870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0,0868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870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0,0286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0,0076</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0,0286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0,0286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286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0,0349</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349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0,1797</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0,1788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0,1788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1797</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0,0514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514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0,3271</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0,3271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0,3271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3271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0,7585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0,7585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0,7585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7585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0,1668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0,1601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0,1601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technické infrastruktury</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1668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0,0544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0,0282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0,0282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49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544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0,6376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0,6106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0,0659</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0,4661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0,0786</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energetiku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6376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TE</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2,4465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0,0234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2,3752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vodní plochy a toky</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24465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WT</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0,1060</w:t>
            </w:r>
          </w:p>
        </w:tc>
        <w:tc>
          <w:tcPr>
            <w:tcW w:w="73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0,1060</w:t>
            </w:r>
          </w:p>
        </w:tc>
        <w:tc>
          <w:tcPr>
            <w:tcW w:w="850"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0,1060</w:t>
            </w:r>
          </w:p>
        </w:tc>
        <w:tc>
          <w:tcPr>
            <w:tcW w:w="850"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center"/>
              <w:rPr>
                <w:rFonts w:cs="Calibri"/>
                <w:sz w:val="20"/>
              </w:rPr>
            </w:pPr>
            <w:r>
              <w:rPr>
                <w:rFonts w:cs="Calibri"/>
                <w:sz w:val="20"/>
              </w:rPr>
              <w:t>52</w:t>
            </w:r>
          </w:p>
        </w:tc>
        <w:tc>
          <w:tcPr>
            <w:tcW w:w="3119"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center"/>
              <w:rPr>
                <w:rFonts w:cs="Calibri"/>
                <w:sz w:val="20"/>
              </w:rPr>
            </w:pPr>
            <w:r>
              <w:rPr>
                <w:rFonts w:cs="Calibri"/>
                <w:sz w:val="20"/>
              </w:rPr>
              <w:t>Plocha pro vodní hospodářství</w:t>
            </w:r>
          </w:p>
        </w:tc>
        <w:tc>
          <w:tcPr>
            <w:tcW w:w="850"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right"/>
              <w:rPr>
                <w:rFonts w:cs="Calibri"/>
                <w:sz w:val="20"/>
              </w:rPr>
            </w:pPr>
            <w:r>
              <w:rPr>
                <w:rFonts w:cs="Calibri"/>
                <w:sz w:val="20"/>
              </w:rPr>
              <w:t>1060</w:t>
            </w:r>
          </w:p>
        </w:tc>
        <w:tc>
          <w:tcPr>
            <w:tcW w:w="851" w:type="dxa"/>
            <w:tcBorders>
              <w:top w:val="nil"/>
              <w:left w:val="nil"/>
              <w:bottom w:val="single" w:sz="8" w:space="0" w:color="auto"/>
              <w:right w:val="single" w:sz="8" w:space="0" w:color="auto"/>
            </w:tcBorders>
            <w:shd w:val="clear" w:color="auto" w:fill="auto"/>
            <w:noWrap/>
            <w:vAlign w:val="bottom"/>
            <w:hideMark/>
          </w:tcPr>
          <w:p w:rsidR="00C73FC2" w:rsidRPr="00415675" w:rsidRDefault="00C73FC2" w:rsidP="00933E01">
            <w:pPr>
              <w:spacing w:line="220" w:lineRule="exact"/>
              <w:ind w:left="0"/>
              <w:jc w:val="center"/>
              <w:rPr>
                <w:rFonts w:cs="Calibri"/>
                <w:sz w:val="20"/>
              </w:rPr>
            </w:pPr>
            <w:r>
              <w:rPr>
                <w:rFonts w:cs="Calibri"/>
                <w:sz w:val="20"/>
              </w:rPr>
              <w:t>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0,3005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vodní plochy a toky</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3005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WT</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0,2752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0,2722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0,2722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výroby a skladování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2752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1,5142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vodní plochy a toky</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15142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WT</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2,0365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59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vodní plochy a toky</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20365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WT</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0,5326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0,5326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0,3990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0,1336</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5326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0,2767</w:t>
            </w:r>
          </w:p>
        </w:tc>
        <w:tc>
          <w:tcPr>
            <w:tcW w:w="73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0,2767</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0,1807</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0,0960</w:t>
            </w:r>
          </w:p>
        </w:tc>
        <w:tc>
          <w:tcPr>
            <w:tcW w:w="708"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61</w:t>
            </w:r>
          </w:p>
        </w:tc>
        <w:tc>
          <w:tcPr>
            <w:tcW w:w="3119"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2767</w:t>
            </w:r>
          </w:p>
        </w:tc>
        <w:tc>
          <w:tcPr>
            <w:tcW w:w="851" w:type="dxa"/>
            <w:tcBorders>
              <w:top w:val="nil"/>
              <w:left w:val="nil"/>
              <w:bottom w:val="single" w:sz="4"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1,7545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62</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17545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0,8457</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0,3979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vodní hospodářství</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8457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TV</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0,0576</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64</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lastRenderedPageBreak/>
              <w:t>3,5327</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3,5327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65</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lesní</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35327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L</w:t>
            </w:r>
          </w:p>
        </w:tc>
      </w:tr>
      <w:tr w:rsidR="00344474" w:rsidRPr="00415675" w:rsidTr="007B1828">
        <w:trPr>
          <w:trHeight w:val="270"/>
        </w:trPr>
        <w:tc>
          <w:tcPr>
            <w:tcW w:w="8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0,1501</w:t>
            </w:r>
          </w:p>
        </w:tc>
        <w:tc>
          <w:tcPr>
            <w:tcW w:w="73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0,0042</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0,0801</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0,0560</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0,0242</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66</w:t>
            </w:r>
          </w:p>
        </w:tc>
        <w:tc>
          <w:tcPr>
            <w:tcW w:w="3119"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1501</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0,7284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0,7283</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0,7283</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7284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0,1187</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1187</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0,3086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0,3086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0,2733</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69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3086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0,1398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0,1321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0,1321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1398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1,0624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1,0496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0,0066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0,3516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0,3481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0,3434</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10624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0,6498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6498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0,2762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0,2570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0,1624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0,0505</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2762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0,1524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0,1524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0,1478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0,0046</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1524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0,6014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6014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0,5282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0,5282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0,1313</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0,3904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5282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0,2948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0,2948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0,2948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2948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0,3534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0,3534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0,3534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3534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1,2604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0,4124</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0,0052</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0,2408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0,1665</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79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12604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0,4495</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0,4495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0,3883</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0,0612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4495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0,3518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0,3518</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0,0762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0,2756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81</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3518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0,5141</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0,5141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0,5025</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0,0115</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82</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krajinné zeleně</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5141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K</w:t>
            </w:r>
          </w:p>
        </w:tc>
      </w:tr>
      <w:tr w:rsidR="00344474" w:rsidRPr="00415675" w:rsidTr="007B1828">
        <w:trPr>
          <w:trHeight w:val="270"/>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0,0226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0,0226</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0,0209</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0,0209</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0,0209</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83</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226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147"/>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0,0718</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0,0086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0,0086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84</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718</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136"/>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0,2492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85</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přírodní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2492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141"/>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2,352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2,3520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2,3520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86</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přírodní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23520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116"/>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0,3584</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87</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technického zabezpečení obce</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3584</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TO</w:t>
            </w:r>
          </w:p>
        </w:tc>
      </w:tr>
      <w:tr w:rsidR="00344474" w:rsidRPr="00415675" w:rsidTr="007B1828">
        <w:trPr>
          <w:trHeight w:val="149"/>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0,0861</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0,0831</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0,0831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88</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861</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138"/>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0,0386</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0,0386</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0,0386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89</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386</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129"/>
        </w:trPr>
        <w:tc>
          <w:tcPr>
            <w:tcW w:w="846" w:type="dxa"/>
            <w:tcBorders>
              <w:top w:val="nil"/>
              <w:left w:val="single" w:sz="8" w:space="0" w:color="auto"/>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0,0212</w:t>
            </w:r>
          </w:p>
        </w:tc>
        <w:tc>
          <w:tcPr>
            <w:tcW w:w="73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0,0212</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0,0212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90</w:t>
            </w:r>
          </w:p>
        </w:tc>
        <w:tc>
          <w:tcPr>
            <w:tcW w:w="3119"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veřejných prostranství</w:t>
            </w:r>
          </w:p>
        </w:tc>
        <w:tc>
          <w:tcPr>
            <w:tcW w:w="850"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212</w:t>
            </w:r>
          </w:p>
        </w:tc>
        <w:tc>
          <w:tcPr>
            <w:tcW w:w="851" w:type="dxa"/>
            <w:tcBorders>
              <w:top w:val="nil"/>
              <w:left w:val="nil"/>
              <w:bottom w:val="single" w:sz="8" w:space="0" w:color="auto"/>
              <w:right w:val="single" w:sz="8"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w:t>
            </w:r>
          </w:p>
        </w:tc>
      </w:tr>
      <w:tr w:rsidR="00344474" w:rsidRPr="00415675" w:rsidTr="007B1828">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0,1221</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92</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pro silniční dopravu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1221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DS</w:t>
            </w:r>
          </w:p>
        </w:tc>
      </w:tr>
      <w:tr w:rsidR="00344474" w:rsidRPr="00415675" w:rsidTr="007B1828">
        <w:trPr>
          <w:trHeight w:val="13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1,1281</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1,0300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0,3108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0,7192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93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plocha výroby a skladování</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right"/>
              <w:rPr>
                <w:rFonts w:cs="Calibri"/>
                <w:sz w:val="20"/>
              </w:rPr>
            </w:pPr>
            <w:r w:rsidRPr="00415675">
              <w:rPr>
                <w:rFonts w:cs="Calibri"/>
                <w:sz w:val="20"/>
              </w:rPr>
              <w:t>11281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675" w:rsidRPr="00415675" w:rsidRDefault="00415675" w:rsidP="00933E01">
            <w:pPr>
              <w:spacing w:line="220" w:lineRule="exact"/>
              <w:ind w:left="0"/>
              <w:jc w:val="center"/>
              <w:rPr>
                <w:rFonts w:cs="Calibri"/>
                <w:sz w:val="20"/>
              </w:rPr>
            </w:pPr>
            <w:r w:rsidRPr="00415675">
              <w:rPr>
                <w:rFonts w:cs="Calibri"/>
                <w:sz w:val="20"/>
              </w:rPr>
              <w:t>V</w:t>
            </w:r>
          </w:p>
        </w:tc>
      </w:tr>
      <w:tr w:rsidR="00933E01" w:rsidRPr="000024AF" w:rsidTr="007B1828">
        <w:trPr>
          <w:trHeight w:val="13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0,0517</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0,0517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E01" w:rsidRPr="000024AF" w:rsidRDefault="00933E01" w:rsidP="00933E01">
            <w:pPr>
              <w:spacing w:line="220" w:lineRule="exact"/>
              <w:ind w:left="0"/>
              <w:jc w:val="center"/>
              <w:rPr>
                <w:rFonts w:cs="Calibri"/>
                <w:sz w:val="20"/>
              </w:rPr>
            </w:pPr>
            <w:r w:rsidRPr="000024AF">
              <w:rPr>
                <w:rFonts w:cs="Calibri"/>
                <w:sz w:val="20"/>
              </w:rPr>
              <w:t>94</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E01" w:rsidRPr="000024AF" w:rsidRDefault="00933E01" w:rsidP="00933E01">
            <w:pPr>
              <w:spacing w:line="220" w:lineRule="exact"/>
              <w:ind w:left="0"/>
              <w:jc w:val="center"/>
              <w:rPr>
                <w:rFonts w:cs="Calibri"/>
                <w:sz w:val="20"/>
              </w:rPr>
            </w:pPr>
            <w:r w:rsidRPr="000024AF">
              <w:rPr>
                <w:rFonts w:cs="Calibri"/>
                <w:sz w:val="20"/>
              </w:rPr>
              <w:t>plocha smíšená obytná</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517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E01" w:rsidRPr="000024AF" w:rsidRDefault="00933E01" w:rsidP="00933E01">
            <w:pPr>
              <w:spacing w:line="220" w:lineRule="exact"/>
              <w:ind w:left="0"/>
              <w:jc w:val="center"/>
              <w:rPr>
                <w:rFonts w:cs="Calibri"/>
                <w:sz w:val="20"/>
              </w:rPr>
            </w:pPr>
            <w:r w:rsidRPr="000024AF">
              <w:rPr>
                <w:rFonts w:cs="Calibri"/>
                <w:sz w:val="20"/>
              </w:rPr>
              <w:t>SO</w:t>
            </w:r>
          </w:p>
        </w:tc>
      </w:tr>
      <w:tr w:rsidR="00933E01" w:rsidRPr="000024AF" w:rsidTr="007B1828">
        <w:trPr>
          <w:trHeight w:val="13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0,0603</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0,0603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right"/>
              <w:rPr>
                <w:rFonts w:cs="Calibri"/>
                <w:sz w:val="20"/>
              </w:rPr>
            </w:pPr>
            <w:r w:rsidRPr="000024AF">
              <w:rPr>
                <w:rFonts w:cs="Calibri"/>
                <w:sz w:val="20"/>
              </w:rPr>
              <w:t>0,0000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center"/>
              <w:rPr>
                <w:rFonts w:cs="Calibri"/>
                <w:sz w:val="20"/>
              </w:rPr>
            </w:pPr>
            <w:r w:rsidRPr="000024AF">
              <w:rPr>
                <w:rFonts w:cs="Calibri"/>
                <w:sz w:val="20"/>
              </w:rPr>
              <w:t>95</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center"/>
              <w:rPr>
                <w:rFonts w:cs="Calibri"/>
                <w:sz w:val="20"/>
              </w:rPr>
            </w:pPr>
            <w:r w:rsidRPr="000024AF">
              <w:rPr>
                <w:rFonts w:cs="Calibri"/>
                <w:sz w:val="20"/>
              </w:rPr>
              <w:t>plocha smíšená obytná</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5F4D26" w:rsidP="00933E01">
            <w:pPr>
              <w:spacing w:line="220" w:lineRule="exact"/>
              <w:ind w:left="0"/>
              <w:jc w:val="right"/>
              <w:rPr>
                <w:rFonts w:cs="Calibri"/>
                <w:sz w:val="20"/>
              </w:rPr>
            </w:pPr>
            <w:r>
              <w:rPr>
                <w:rFonts w:cs="Calibri"/>
                <w:sz w:val="20"/>
              </w:rPr>
              <w:t>603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E01" w:rsidRPr="000024AF" w:rsidRDefault="00933E01" w:rsidP="00933E01">
            <w:pPr>
              <w:spacing w:line="220" w:lineRule="exact"/>
              <w:ind w:left="0"/>
              <w:jc w:val="center"/>
              <w:rPr>
                <w:rFonts w:cs="Calibri"/>
                <w:sz w:val="20"/>
              </w:rPr>
            </w:pPr>
            <w:r w:rsidRPr="000024AF">
              <w:rPr>
                <w:rFonts w:cs="Calibri"/>
                <w:sz w:val="20"/>
              </w:rPr>
              <w:t>SO</w:t>
            </w:r>
          </w:p>
        </w:tc>
      </w:tr>
      <w:tr w:rsidR="00933E01" w:rsidRPr="00415675" w:rsidTr="007B1828">
        <w:trPr>
          <w:trHeight w:val="141"/>
        </w:trPr>
        <w:tc>
          <w:tcPr>
            <w:tcW w:w="8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46,6985</w:t>
            </w:r>
          </w:p>
        </w:tc>
        <w:tc>
          <w:tcPr>
            <w:tcW w:w="73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0,6018</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0,0636</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28,9432</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0,5248</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0,0000</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6,5732</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0,0915</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2,1397</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12,5083</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right"/>
              <w:rPr>
                <w:rFonts w:cs="Calibri"/>
                <w:b/>
                <w:bCs/>
                <w:sz w:val="19"/>
                <w:szCs w:val="19"/>
              </w:rPr>
            </w:pPr>
            <w:r w:rsidRPr="000024AF">
              <w:rPr>
                <w:rFonts w:cs="Calibri"/>
                <w:b/>
                <w:bCs/>
                <w:sz w:val="19"/>
                <w:szCs w:val="19"/>
              </w:rPr>
              <w:t>1,2036</w:t>
            </w:r>
          </w:p>
        </w:tc>
        <w:tc>
          <w:tcPr>
            <w:tcW w:w="708"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left"/>
              <w:rPr>
                <w:rFonts w:cs="Calibri"/>
                <w:b/>
                <w:bCs/>
                <w:sz w:val="20"/>
              </w:rPr>
            </w:pPr>
            <w:r w:rsidRPr="000024AF">
              <w:rPr>
                <w:rFonts w:cs="Calibri"/>
                <w:b/>
                <w:bCs/>
                <w:sz w:val="20"/>
              </w:rPr>
              <w:t> </w:t>
            </w:r>
          </w:p>
        </w:tc>
        <w:tc>
          <w:tcPr>
            <w:tcW w:w="3119"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center"/>
              <w:rPr>
                <w:rFonts w:cs="Calibri"/>
                <w:b/>
                <w:bCs/>
                <w:sz w:val="19"/>
                <w:szCs w:val="19"/>
              </w:rPr>
            </w:pPr>
            <w:r w:rsidRPr="000024AF">
              <w:rPr>
                <w:rFonts w:cs="Calibri"/>
                <w:b/>
                <w:bCs/>
                <w:sz w:val="19"/>
                <w:szCs w:val="19"/>
              </w:rPr>
              <w:t>CELKEM</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5F4D26">
            <w:pPr>
              <w:spacing w:line="220" w:lineRule="exact"/>
              <w:ind w:left="0"/>
              <w:jc w:val="center"/>
              <w:rPr>
                <w:rFonts w:cs="Calibri"/>
                <w:b/>
                <w:bCs/>
                <w:sz w:val="19"/>
                <w:szCs w:val="19"/>
              </w:rPr>
            </w:pPr>
            <w:r w:rsidRPr="000024AF">
              <w:rPr>
                <w:rFonts w:cs="Calibri"/>
                <w:b/>
                <w:bCs/>
                <w:sz w:val="19"/>
                <w:szCs w:val="19"/>
              </w:rPr>
              <w:t>46</w:t>
            </w:r>
            <w:r w:rsidR="005F4D26">
              <w:rPr>
                <w:rFonts w:cs="Calibri"/>
                <w:b/>
                <w:bCs/>
                <w:sz w:val="19"/>
                <w:szCs w:val="19"/>
              </w:rPr>
              <w:t>6985</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933E01" w:rsidRPr="000024AF" w:rsidRDefault="00933E01" w:rsidP="00933E01">
            <w:pPr>
              <w:spacing w:line="220" w:lineRule="exact"/>
              <w:ind w:left="0"/>
              <w:jc w:val="center"/>
              <w:rPr>
                <w:rFonts w:cs="Calibri"/>
                <w:b/>
                <w:bCs/>
                <w:sz w:val="19"/>
                <w:szCs w:val="19"/>
              </w:rPr>
            </w:pPr>
          </w:p>
        </w:tc>
      </w:tr>
    </w:tbl>
    <w:p w:rsidR="00800FD0" w:rsidRPr="00CC162E" w:rsidRDefault="00800FD0" w:rsidP="00933E01">
      <w:pPr>
        <w:ind w:left="0" w:right="-625"/>
        <w:rPr>
          <w:rFonts w:cs="Tahoma"/>
          <w:b/>
          <w:color w:val="0070C0"/>
          <w:szCs w:val="22"/>
        </w:rPr>
      </w:pPr>
    </w:p>
    <w:sectPr w:rsidR="00800FD0" w:rsidRPr="00CC162E" w:rsidSect="0036077C">
      <w:pgSz w:w="16840" w:h="11907" w:orient="landscape" w:code="9"/>
      <w:pgMar w:top="1077" w:right="1077" w:bottom="1304" w:left="1077" w:header="1134" w:footer="1134"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9FC" w:rsidRDefault="00E449FC">
      <w:r>
        <w:separator/>
      </w:r>
    </w:p>
  </w:endnote>
  <w:endnote w:type="continuationSeparator" w:id="0">
    <w:p w:rsidR="00E449FC" w:rsidRDefault="00E449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A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NimbusSansL-Regu">
    <w:panose1 w:val="00000000000000000000"/>
    <w:charset w:val="EE"/>
    <w:family w:val="auto"/>
    <w:notTrueType/>
    <w:pitch w:val="default"/>
    <w:sig w:usb0="00000005" w:usb1="00000000" w:usb2="00000000" w:usb3="00000000" w:csb0="00000002"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9FC" w:rsidRDefault="00E449FC" w:rsidP="002F4537">
    <w:pPr>
      <w:pStyle w:val="Zpat"/>
      <w:pBdr>
        <w:top w:val="single" w:sz="4" w:space="1" w:color="auto"/>
        <w:left w:val="single" w:sz="4" w:space="4" w:color="auto"/>
        <w:bottom w:val="single" w:sz="4" w:space="0" w:color="auto"/>
        <w:right w:val="single" w:sz="4" w:space="4" w:color="auto"/>
      </w:pBdr>
      <w:tabs>
        <w:tab w:val="clear" w:pos="4320"/>
        <w:tab w:val="clear" w:pos="8640"/>
        <w:tab w:val="center" w:pos="9356"/>
      </w:tabs>
      <w:spacing w:line="120" w:lineRule="exact"/>
      <w:rPr>
        <w:sz w:val="10"/>
      </w:rPr>
    </w:pPr>
    <w:r>
      <w:rPr>
        <w:sz w:val="10"/>
      </w:rPr>
      <w:t>ÚZEMNÍ PLÁN HRADČOVICE -  ODŮVODNĚNÍ</w:t>
    </w:r>
    <w:r>
      <w:rPr>
        <w:sz w:val="10"/>
      </w:rPr>
      <w:ptab w:relativeTo="margin" w:alignment="right" w:leader="none"/>
    </w:r>
    <w:r>
      <w:rPr>
        <w:sz w:val="10"/>
      </w:rPr>
      <w:t xml:space="preserve">str. </w:t>
    </w:r>
    <w:r w:rsidR="000621A6">
      <w:rPr>
        <w:rStyle w:val="slostrnky"/>
        <w:b w:val="0"/>
        <w:sz w:val="10"/>
      </w:rPr>
      <w:fldChar w:fldCharType="begin"/>
    </w:r>
    <w:r>
      <w:rPr>
        <w:rStyle w:val="slostrnky"/>
        <w:b w:val="0"/>
        <w:sz w:val="10"/>
      </w:rPr>
      <w:instrText xml:space="preserve"> PAGE </w:instrText>
    </w:r>
    <w:r w:rsidR="000621A6">
      <w:rPr>
        <w:rStyle w:val="slostrnky"/>
        <w:b w:val="0"/>
        <w:sz w:val="10"/>
      </w:rPr>
      <w:fldChar w:fldCharType="separate"/>
    </w:r>
    <w:r w:rsidR="00B560C3">
      <w:rPr>
        <w:rStyle w:val="slostrnky"/>
        <w:b w:val="0"/>
        <w:noProof/>
        <w:sz w:val="10"/>
      </w:rPr>
      <w:t>3</w:t>
    </w:r>
    <w:r w:rsidR="000621A6">
      <w:rPr>
        <w:rStyle w:val="slostrnky"/>
        <w:b w:val="0"/>
        <w:sz w:val="10"/>
      </w:rPr>
      <w:fldChar w:fldCharType="end"/>
    </w:r>
  </w:p>
  <w:p w:rsidR="00E449FC" w:rsidRDefault="00E449FC">
    <w:pPr>
      <w:pStyle w:val="Zpat"/>
      <w:jc w:val="center"/>
    </w:pPr>
  </w:p>
  <w:p w:rsidR="00E449FC" w:rsidRDefault="00E449F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9FC" w:rsidRPr="001121A7" w:rsidRDefault="00E449FC" w:rsidP="001121A7">
    <w:pPr>
      <w:pStyle w:val="Zpat"/>
      <w:tabs>
        <w:tab w:val="clear" w:pos="4320"/>
        <w:tab w:val="clear" w:pos="8640"/>
        <w:tab w:val="center" w:pos="9356"/>
      </w:tabs>
      <w:spacing w:line="120" w:lineRule="exact"/>
      <w:rPr>
        <w:color w:val="FFFFFF" w:themeColor="background1"/>
        <w:sz w:val="10"/>
      </w:rPr>
    </w:pPr>
    <w:r w:rsidRPr="001121A7">
      <w:rPr>
        <w:color w:val="FFFFFF" w:themeColor="background1"/>
        <w:sz w:val="10"/>
      </w:rPr>
      <w:t>ÚZEMNÍ PLÁN HRADČOVICE -  ODŮVODNĚNÍ</w:t>
    </w:r>
    <w:r w:rsidRPr="001121A7">
      <w:rPr>
        <w:color w:val="FFFFFF" w:themeColor="background1"/>
        <w:sz w:val="10"/>
      </w:rPr>
      <w:tab/>
      <w:t xml:space="preserve">str. </w:t>
    </w:r>
    <w:r w:rsidR="000621A6" w:rsidRPr="001121A7">
      <w:rPr>
        <w:rStyle w:val="slostrnky"/>
        <w:b w:val="0"/>
        <w:color w:val="FFFFFF" w:themeColor="background1"/>
        <w:sz w:val="10"/>
      </w:rPr>
      <w:fldChar w:fldCharType="begin"/>
    </w:r>
    <w:r w:rsidRPr="001121A7">
      <w:rPr>
        <w:rStyle w:val="slostrnky"/>
        <w:b w:val="0"/>
        <w:color w:val="FFFFFF" w:themeColor="background1"/>
        <w:sz w:val="10"/>
      </w:rPr>
      <w:instrText xml:space="preserve"> PAGE </w:instrText>
    </w:r>
    <w:r w:rsidR="000621A6" w:rsidRPr="001121A7">
      <w:rPr>
        <w:rStyle w:val="slostrnky"/>
        <w:b w:val="0"/>
        <w:color w:val="FFFFFF" w:themeColor="background1"/>
        <w:sz w:val="10"/>
      </w:rPr>
      <w:fldChar w:fldCharType="separate"/>
    </w:r>
    <w:r w:rsidR="00AB3739">
      <w:rPr>
        <w:rStyle w:val="slostrnky"/>
        <w:b w:val="0"/>
        <w:noProof/>
        <w:color w:val="FFFFFF" w:themeColor="background1"/>
        <w:sz w:val="10"/>
      </w:rPr>
      <w:t>1</w:t>
    </w:r>
    <w:r w:rsidR="000621A6" w:rsidRPr="001121A7">
      <w:rPr>
        <w:rStyle w:val="slostrnky"/>
        <w:b w:val="0"/>
        <w:color w:val="FFFFFF" w:themeColor="background1"/>
        <w:sz w:val="10"/>
      </w:rPr>
      <w:fldChar w:fldCharType="end"/>
    </w:r>
  </w:p>
  <w:p w:rsidR="00E449FC" w:rsidRDefault="00E449FC">
    <w:pPr>
      <w:pStyle w:val="Zpat"/>
    </w:pPr>
  </w:p>
  <w:p w:rsidR="00E449FC" w:rsidRDefault="00E449F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9FC" w:rsidRDefault="00E449FC">
      <w:r>
        <w:separator/>
      </w:r>
    </w:p>
  </w:footnote>
  <w:footnote w:type="continuationSeparator" w:id="0">
    <w:p w:rsidR="00E449FC" w:rsidRDefault="00E449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F"/>
    <w:multiLevelType w:val="singleLevel"/>
    <w:tmpl w:val="0000000F"/>
    <w:name w:val="WW8Num16"/>
    <w:lvl w:ilvl="0">
      <w:start w:val="1"/>
      <w:numFmt w:val="lowerLetter"/>
      <w:lvlText w:val="%1)"/>
      <w:lvlJc w:val="left"/>
      <w:pPr>
        <w:tabs>
          <w:tab w:val="num" w:pos="0"/>
        </w:tabs>
        <w:ind w:left="927" w:hanging="360"/>
      </w:pPr>
    </w:lvl>
  </w:abstractNum>
  <w:abstractNum w:abstractNumId="2">
    <w:nsid w:val="016F3786"/>
    <w:multiLevelType w:val="hybridMultilevel"/>
    <w:tmpl w:val="A86243A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02D710BD"/>
    <w:multiLevelType w:val="hybridMultilevel"/>
    <w:tmpl w:val="3D00B054"/>
    <w:lvl w:ilvl="0" w:tplc="C700C514">
      <w:start w:val="5"/>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nsid w:val="05FB2C7D"/>
    <w:multiLevelType w:val="hybridMultilevel"/>
    <w:tmpl w:val="394EF374"/>
    <w:lvl w:ilvl="0" w:tplc="29C8269A">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FE5B6E"/>
    <w:multiLevelType w:val="hybridMultilevel"/>
    <w:tmpl w:val="C06ED31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086E17FF"/>
    <w:multiLevelType w:val="hybridMultilevel"/>
    <w:tmpl w:val="B0D08F68"/>
    <w:lvl w:ilvl="0" w:tplc="29C8269A">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10108DB"/>
    <w:multiLevelType w:val="hybridMultilevel"/>
    <w:tmpl w:val="DC4CE1E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12073CE1"/>
    <w:multiLevelType w:val="hybridMultilevel"/>
    <w:tmpl w:val="80467D54"/>
    <w:lvl w:ilvl="0" w:tplc="04050013">
      <w:start w:val="1"/>
      <w:numFmt w:val="upperRoman"/>
      <w:lvlText w:val="%1."/>
      <w:lvlJc w:val="righ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nsid w:val="12E2115A"/>
    <w:multiLevelType w:val="hybridMultilevel"/>
    <w:tmpl w:val="C7D6E126"/>
    <w:lvl w:ilvl="0" w:tplc="21AC4698">
      <w:start w:val="1"/>
      <w:numFmt w:val="bullet"/>
      <w:lvlText w:val="-"/>
      <w:lvlJc w:val="left"/>
      <w:pPr>
        <w:tabs>
          <w:tab w:val="num" w:pos="927"/>
        </w:tabs>
        <w:ind w:left="927" w:hanging="360"/>
      </w:pPr>
      <w:rPr>
        <w:rFonts w:ascii="Times New Roman" w:eastAsia="Times New Roman" w:hAnsi="Times New Roman" w:cs="Times New Roman" w:hint="default"/>
      </w:rPr>
    </w:lvl>
    <w:lvl w:ilvl="1" w:tplc="04050003">
      <w:start w:val="1"/>
      <w:numFmt w:val="bullet"/>
      <w:lvlText w:val="o"/>
      <w:lvlJc w:val="left"/>
      <w:pPr>
        <w:tabs>
          <w:tab w:val="num" w:pos="1647"/>
        </w:tabs>
        <w:ind w:left="1647" w:hanging="360"/>
      </w:pPr>
      <w:rPr>
        <w:rFonts w:ascii="Courier New" w:hAnsi="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10">
    <w:nsid w:val="12E225C9"/>
    <w:multiLevelType w:val="hybridMultilevel"/>
    <w:tmpl w:val="8A426D3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13154619"/>
    <w:multiLevelType w:val="hybridMultilevel"/>
    <w:tmpl w:val="D51AEEC0"/>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13BA08DB"/>
    <w:multiLevelType w:val="hybridMultilevel"/>
    <w:tmpl w:val="CDE687C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165F75A3"/>
    <w:multiLevelType w:val="hybridMultilevel"/>
    <w:tmpl w:val="907211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9921CF6"/>
    <w:multiLevelType w:val="hybridMultilevel"/>
    <w:tmpl w:val="908496FA"/>
    <w:lvl w:ilvl="0" w:tplc="29C8269A">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850695"/>
    <w:multiLevelType w:val="hybridMultilevel"/>
    <w:tmpl w:val="A404AA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2347200E"/>
    <w:multiLevelType w:val="hybridMultilevel"/>
    <w:tmpl w:val="03A2AD0E"/>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24CB3226"/>
    <w:multiLevelType w:val="hybridMultilevel"/>
    <w:tmpl w:val="41E43E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nsid w:val="27331432"/>
    <w:multiLevelType w:val="hybridMultilevel"/>
    <w:tmpl w:val="FE909C7E"/>
    <w:lvl w:ilvl="0" w:tplc="0405000D">
      <w:start w:val="1"/>
      <w:numFmt w:val="bullet"/>
      <w:lvlText w:val=""/>
      <w:lvlJc w:val="left"/>
      <w:pPr>
        <w:ind w:left="1287" w:hanging="360"/>
      </w:pPr>
      <w:rPr>
        <w:rFonts w:ascii="Wingdings" w:hAnsi="Wingding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314561BD"/>
    <w:multiLevelType w:val="hybridMultilevel"/>
    <w:tmpl w:val="CAD26AD6"/>
    <w:lvl w:ilvl="0" w:tplc="54D29828">
      <w:start w:val="6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1C6473F"/>
    <w:multiLevelType w:val="hybridMultilevel"/>
    <w:tmpl w:val="5F3285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36E229DF"/>
    <w:multiLevelType w:val="hybridMultilevel"/>
    <w:tmpl w:val="F1AAA82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45A92ACA"/>
    <w:multiLevelType w:val="hybridMultilevel"/>
    <w:tmpl w:val="9F7A9BF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nsid w:val="47FB35EC"/>
    <w:multiLevelType w:val="hybridMultilevel"/>
    <w:tmpl w:val="DB5872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nsid w:val="4FA52CC6"/>
    <w:multiLevelType w:val="hybridMultilevel"/>
    <w:tmpl w:val="B2865924"/>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509D4BCC"/>
    <w:multiLevelType w:val="hybridMultilevel"/>
    <w:tmpl w:val="2542B1E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nsid w:val="52CF25E4"/>
    <w:multiLevelType w:val="hybridMultilevel"/>
    <w:tmpl w:val="998879B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nsid w:val="55A1469C"/>
    <w:multiLevelType w:val="hybridMultilevel"/>
    <w:tmpl w:val="0394B2F6"/>
    <w:lvl w:ilvl="0" w:tplc="DE8C3C84">
      <w:start w:val="5"/>
      <w:numFmt w:val="bullet"/>
      <w:lvlText w:val="-"/>
      <w:lvlJc w:val="left"/>
      <w:pPr>
        <w:ind w:left="720" w:hanging="360"/>
      </w:pPr>
      <w:rPr>
        <w:rFonts w:ascii="Calibri" w:eastAsia="Times New Roman" w:hAnsi="Calibri"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60E1835"/>
    <w:multiLevelType w:val="hybridMultilevel"/>
    <w:tmpl w:val="10307938"/>
    <w:lvl w:ilvl="0" w:tplc="29C8269A">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5CFE444C"/>
    <w:multiLevelType w:val="hybridMultilevel"/>
    <w:tmpl w:val="A852DC02"/>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F0F11D4"/>
    <w:multiLevelType w:val="hybridMultilevel"/>
    <w:tmpl w:val="4EEC23F8"/>
    <w:lvl w:ilvl="0" w:tplc="471A34FA">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1">
    <w:nsid w:val="61AD0707"/>
    <w:multiLevelType w:val="hybridMultilevel"/>
    <w:tmpl w:val="8B5828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63E76B29"/>
    <w:multiLevelType w:val="hybridMultilevel"/>
    <w:tmpl w:val="FB56BE6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5C923A1"/>
    <w:multiLevelType w:val="hybridMultilevel"/>
    <w:tmpl w:val="43C8A61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4">
    <w:nsid w:val="67A560E9"/>
    <w:multiLevelType w:val="hybridMultilevel"/>
    <w:tmpl w:val="86DAC6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nsid w:val="67DD47C9"/>
    <w:multiLevelType w:val="hybridMultilevel"/>
    <w:tmpl w:val="540816AC"/>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nsid w:val="69D734DE"/>
    <w:multiLevelType w:val="hybridMultilevel"/>
    <w:tmpl w:val="B74A4148"/>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nsid w:val="6A005ADA"/>
    <w:multiLevelType w:val="hybridMultilevel"/>
    <w:tmpl w:val="7346D066"/>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6BEB768F"/>
    <w:multiLevelType w:val="hybridMultilevel"/>
    <w:tmpl w:val="593A99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9">
    <w:nsid w:val="70AD74E4"/>
    <w:multiLevelType w:val="hybridMultilevel"/>
    <w:tmpl w:val="1CDEEC02"/>
    <w:lvl w:ilvl="0" w:tplc="0405000D">
      <w:start w:val="1"/>
      <w:numFmt w:val="bullet"/>
      <w:lvlText w:val=""/>
      <w:lvlJc w:val="left"/>
      <w:pPr>
        <w:ind w:left="1854" w:hanging="360"/>
      </w:pPr>
      <w:rPr>
        <w:rFonts w:ascii="Wingdings" w:hAnsi="Wingdings"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0">
    <w:nsid w:val="71BA2B8D"/>
    <w:multiLevelType w:val="hybridMultilevel"/>
    <w:tmpl w:val="D68E8D38"/>
    <w:lvl w:ilvl="0" w:tplc="29C8269A">
      <w:start w:val="1"/>
      <w:numFmt w:val="bullet"/>
      <w:lvlText w:val="-"/>
      <w:lvlJc w:val="left"/>
      <w:pPr>
        <w:ind w:left="1080" w:hanging="360"/>
      </w:pPr>
      <w:rPr>
        <w:rFonts w:ascii="Arial" w:eastAsia="Times New Roman" w:hAnsi="Arial" w:cs="Arial" w:hint="default"/>
      </w:rPr>
    </w:lvl>
    <w:lvl w:ilvl="1" w:tplc="04050001">
      <w:start w:val="1"/>
      <w:numFmt w:val="bullet"/>
      <w:lvlText w:val=""/>
      <w:lvlJc w:val="left"/>
      <w:pPr>
        <w:ind w:left="1800" w:hanging="360"/>
      </w:pPr>
      <w:rPr>
        <w:rFonts w:ascii="Symbol" w:hAnsi="Symbol" w:hint="default"/>
      </w:rPr>
    </w:lvl>
    <w:lvl w:ilvl="2" w:tplc="F624499C">
      <w:numFmt w:val="bullet"/>
      <w:lvlText w:val="-"/>
      <w:lvlJc w:val="left"/>
      <w:pPr>
        <w:ind w:left="2520" w:hanging="360"/>
      </w:pPr>
      <w:rPr>
        <w:rFonts w:ascii="Arial" w:eastAsia="Times New Roman" w:hAnsi="Arial"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78ED0077"/>
    <w:multiLevelType w:val="hybridMultilevel"/>
    <w:tmpl w:val="0AAE2B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2">
    <w:nsid w:val="792266B6"/>
    <w:multiLevelType w:val="hybridMultilevel"/>
    <w:tmpl w:val="177C70F4"/>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3">
    <w:nsid w:val="79BF6F2B"/>
    <w:multiLevelType w:val="hybridMultilevel"/>
    <w:tmpl w:val="AC524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ED15A21"/>
    <w:multiLevelType w:val="hybridMultilevel"/>
    <w:tmpl w:val="D0D405E8"/>
    <w:lvl w:ilvl="0" w:tplc="29C8269A">
      <w:start w:val="1"/>
      <w:numFmt w:val="bullet"/>
      <w:lvlText w:val="-"/>
      <w:lvlJc w:val="left"/>
      <w:pPr>
        <w:ind w:left="1287" w:hanging="360"/>
      </w:pPr>
      <w:rPr>
        <w:rFonts w:ascii="Arial" w:eastAsia="Times New Roman"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32"/>
  </w:num>
  <w:num w:numId="2">
    <w:abstractNumId w:val="19"/>
  </w:num>
  <w:num w:numId="3">
    <w:abstractNumId w:val="3"/>
  </w:num>
  <w:num w:numId="4">
    <w:abstractNumId w:val="7"/>
  </w:num>
  <w:num w:numId="5">
    <w:abstractNumId w:val="16"/>
  </w:num>
  <w:num w:numId="6">
    <w:abstractNumId w:val="40"/>
  </w:num>
  <w:num w:numId="7">
    <w:abstractNumId w:val="0"/>
  </w:num>
  <w:num w:numId="8">
    <w:abstractNumId w:val="20"/>
  </w:num>
  <w:num w:numId="9">
    <w:abstractNumId w:val="41"/>
  </w:num>
  <w:num w:numId="10">
    <w:abstractNumId w:val="24"/>
  </w:num>
  <w:num w:numId="11">
    <w:abstractNumId w:val="11"/>
  </w:num>
  <w:num w:numId="12">
    <w:abstractNumId w:val="42"/>
  </w:num>
  <w:num w:numId="13">
    <w:abstractNumId w:val="10"/>
  </w:num>
  <w:num w:numId="14">
    <w:abstractNumId w:val="38"/>
  </w:num>
  <w:num w:numId="15">
    <w:abstractNumId w:val="22"/>
  </w:num>
  <w:num w:numId="16">
    <w:abstractNumId w:val="21"/>
  </w:num>
  <w:num w:numId="17">
    <w:abstractNumId w:val="17"/>
  </w:num>
  <w:num w:numId="18">
    <w:abstractNumId w:val="25"/>
  </w:num>
  <w:num w:numId="19">
    <w:abstractNumId w:val="23"/>
  </w:num>
  <w:num w:numId="20">
    <w:abstractNumId w:val="15"/>
  </w:num>
  <w:num w:numId="21">
    <w:abstractNumId w:val="12"/>
  </w:num>
  <w:num w:numId="22">
    <w:abstractNumId w:val="8"/>
  </w:num>
  <w:num w:numId="23">
    <w:abstractNumId w:val="33"/>
  </w:num>
  <w:num w:numId="24">
    <w:abstractNumId w:val="44"/>
  </w:num>
  <w:num w:numId="25">
    <w:abstractNumId w:val="36"/>
  </w:num>
  <w:num w:numId="26">
    <w:abstractNumId w:val="35"/>
  </w:num>
  <w:num w:numId="27">
    <w:abstractNumId w:val="13"/>
  </w:num>
  <w:num w:numId="28">
    <w:abstractNumId w:val="43"/>
  </w:num>
  <w:num w:numId="29">
    <w:abstractNumId w:val="28"/>
  </w:num>
  <w:num w:numId="30">
    <w:abstractNumId w:val="4"/>
  </w:num>
  <w:num w:numId="31">
    <w:abstractNumId w:val="30"/>
  </w:num>
  <w:num w:numId="32">
    <w:abstractNumId w:val="6"/>
  </w:num>
  <w:num w:numId="33">
    <w:abstractNumId w:val="14"/>
  </w:num>
  <w:num w:numId="34">
    <w:abstractNumId w:val="18"/>
  </w:num>
  <w:num w:numId="35">
    <w:abstractNumId w:val="39"/>
  </w:num>
  <w:num w:numId="36">
    <w:abstractNumId w:val="34"/>
  </w:num>
  <w:num w:numId="37">
    <w:abstractNumId w:val="37"/>
  </w:num>
  <w:num w:numId="38">
    <w:abstractNumId w:val="26"/>
  </w:num>
  <w:num w:numId="39">
    <w:abstractNumId w:val="9"/>
  </w:num>
  <w:num w:numId="40">
    <w:abstractNumId w:val="27"/>
  </w:num>
  <w:num w:numId="41">
    <w:abstractNumId w:val="2"/>
  </w:num>
  <w:num w:numId="42">
    <w:abstractNumId w:val="29"/>
  </w:num>
  <w:num w:numId="43">
    <w:abstractNumId w:val="31"/>
  </w:num>
  <w:num w:numId="44">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567"/>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138241">
      <o:colormru v:ext="edit" colors="#6ff"/>
    </o:shapedefaults>
  </w:hdrShapeDefaults>
  <w:footnotePr>
    <w:footnote w:id="-1"/>
    <w:footnote w:id="0"/>
  </w:footnotePr>
  <w:endnotePr>
    <w:endnote w:id="-1"/>
    <w:endnote w:id="0"/>
  </w:endnotePr>
  <w:compat/>
  <w:rsids>
    <w:rsidRoot w:val="008149F0"/>
    <w:rsid w:val="000009B0"/>
    <w:rsid w:val="0000148A"/>
    <w:rsid w:val="00002178"/>
    <w:rsid w:val="000024AF"/>
    <w:rsid w:val="00002EAB"/>
    <w:rsid w:val="0000355D"/>
    <w:rsid w:val="00005BFE"/>
    <w:rsid w:val="00005DD5"/>
    <w:rsid w:val="0000648A"/>
    <w:rsid w:val="000079E3"/>
    <w:rsid w:val="00007C7F"/>
    <w:rsid w:val="00007DE9"/>
    <w:rsid w:val="00007E86"/>
    <w:rsid w:val="00010311"/>
    <w:rsid w:val="00010537"/>
    <w:rsid w:val="00011E0E"/>
    <w:rsid w:val="000141E9"/>
    <w:rsid w:val="00014A9D"/>
    <w:rsid w:val="00014DCF"/>
    <w:rsid w:val="00017394"/>
    <w:rsid w:val="00020436"/>
    <w:rsid w:val="000204B4"/>
    <w:rsid w:val="00020A46"/>
    <w:rsid w:val="00021801"/>
    <w:rsid w:val="00021966"/>
    <w:rsid w:val="00021B51"/>
    <w:rsid w:val="00021CAC"/>
    <w:rsid w:val="00025BA9"/>
    <w:rsid w:val="00026D3B"/>
    <w:rsid w:val="00027285"/>
    <w:rsid w:val="0002767F"/>
    <w:rsid w:val="000307CB"/>
    <w:rsid w:val="00031E85"/>
    <w:rsid w:val="00032AF3"/>
    <w:rsid w:val="0003323F"/>
    <w:rsid w:val="00033269"/>
    <w:rsid w:val="000343B3"/>
    <w:rsid w:val="00035358"/>
    <w:rsid w:val="0003597A"/>
    <w:rsid w:val="00036E67"/>
    <w:rsid w:val="00037F7A"/>
    <w:rsid w:val="0004127B"/>
    <w:rsid w:val="00041B53"/>
    <w:rsid w:val="00041F34"/>
    <w:rsid w:val="000420CA"/>
    <w:rsid w:val="00042A4E"/>
    <w:rsid w:val="00042DC3"/>
    <w:rsid w:val="0004353B"/>
    <w:rsid w:val="0004382A"/>
    <w:rsid w:val="00044BB2"/>
    <w:rsid w:val="00045594"/>
    <w:rsid w:val="000455FB"/>
    <w:rsid w:val="00045629"/>
    <w:rsid w:val="00045728"/>
    <w:rsid w:val="00046C33"/>
    <w:rsid w:val="00047798"/>
    <w:rsid w:val="00047A9F"/>
    <w:rsid w:val="00047AE7"/>
    <w:rsid w:val="00047FAC"/>
    <w:rsid w:val="00050990"/>
    <w:rsid w:val="00050CDA"/>
    <w:rsid w:val="00050F44"/>
    <w:rsid w:val="00051EC6"/>
    <w:rsid w:val="000526DA"/>
    <w:rsid w:val="00056E39"/>
    <w:rsid w:val="00060378"/>
    <w:rsid w:val="000621A6"/>
    <w:rsid w:val="000645A8"/>
    <w:rsid w:val="00065493"/>
    <w:rsid w:val="00066054"/>
    <w:rsid w:val="00071436"/>
    <w:rsid w:val="000728C3"/>
    <w:rsid w:val="00072F88"/>
    <w:rsid w:val="000746EA"/>
    <w:rsid w:val="00074A7C"/>
    <w:rsid w:val="00074E4A"/>
    <w:rsid w:val="000751AB"/>
    <w:rsid w:val="000764C0"/>
    <w:rsid w:val="00080A22"/>
    <w:rsid w:val="00081A8C"/>
    <w:rsid w:val="00081FF9"/>
    <w:rsid w:val="0008206F"/>
    <w:rsid w:val="0008217E"/>
    <w:rsid w:val="00082359"/>
    <w:rsid w:val="00082F8B"/>
    <w:rsid w:val="00084071"/>
    <w:rsid w:val="0008591C"/>
    <w:rsid w:val="00086F4A"/>
    <w:rsid w:val="00087A9F"/>
    <w:rsid w:val="00090333"/>
    <w:rsid w:val="00090A60"/>
    <w:rsid w:val="0009114A"/>
    <w:rsid w:val="000926FB"/>
    <w:rsid w:val="00092A1F"/>
    <w:rsid w:val="00093418"/>
    <w:rsid w:val="00093939"/>
    <w:rsid w:val="000975FD"/>
    <w:rsid w:val="00097EB9"/>
    <w:rsid w:val="000A02C5"/>
    <w:rsid w:val="000A285B"/>
    <w:rsid w:val="000A3268"/>
    <w:rsid w:val="000A39A1"/>
    <w:rsid w:val="000A3D66"/>
    <w:rsid w:val="000A76B8"/>
    <w:rsid w:val="000A7E7D"/>
    <w:rsid w:val="000B100E"/>
    <w:rsid w:val="000B1F2E"/>
    <w:rsid w:val="000B334A"/>
    <w:rsid w:val="000B3778"/>
    <w:rsid w:val="000B3FE1"/>
    <w:rsid w:val="000B5C16"/>
    <w:rsid w:val="000B670D"/>
    <w:rsid w:val="000B6879"/>
    <w:rsid w:val="000B78DB"/>
    <w:rsid w:val="000C009B"/>
    <w:rsid w:val="000C0E64"/>
    <w:rsid w:val="000C0EF7"/>
    <w:rsid w:val="000C1365"/>
    <w:rsid w:val="000C18A0"/>
    <w:rsid w:val="000C197B"/>
    <w:rsid w:val="000C1A25"/>
    <w:rsid w:val="000C32CA"/>
    <w:rsid w:val="000C48ED"/>
    <w:rsid w:val="000C597D"/>
    <w:rsid w:val="000D095E"/>
    <w:rsid w:val="000D0EE3"/>
    <w:rsid w:val="000D1E6C"/>
    <w:rsid w:val="000D3F1B"/>
    <w:rsid w:val="000D4890"/>
    <w:rsid w:val="000D6BE6"/>
    <w:rsid w:val="000D6F02"/>
    <w:rsid w:val="000D7825"/>
    <w:rsid w:val="000D7D6E"/>
    <w:rsid w:val="000E1068"/>
    <w:rsid w:val="000E15C7"/>
    <w:rsid w:val="000E1E53"/>
    <w:rsid w:val="000E2541"/>
    <w:rsid w:val="000E2C4A"/>
    <w:rsid w:val="000E4256"/>
    <w:rsid w:val="000E4871"/>
    <w:rsid w:val="000E77E6"/>
    <w:rsid w:val="000E7F36"/>
    <w:rsid w:val="000F26C3"/>
    <w:rsid w:val="000F300C"/>
    <w:rsid w:val="000F36CA"/>
    <w:rsid w:val="000F3FE2"/>
    <w:rsid w:val="000F4AD6"/>
    <w:rsid w:val="000F506D"/>
    <w:rsid w:val="000F5ACA"/>
    <w:rsid w:val="001028C8"/>
    <w:rsid w:val="00102F50"/>
    <w:rsid w:val="00103309"/>
    <w:rsid w:val="001036E5"/>
    <w:rsid w:val="00104612"/>
    <w:rsid w:val="0010707B"/>
    <w:rsid w:val="0011169B"/>
    <w:rsid w:val="00111AAB"/>
    <w:rsid w:val="001121A7"/>
    <w:rsid w:val="00112BD9"/>
    <w:rsid w:val="00112C8E"/>
    <w:rsid w:val="00113AA9"/>
    <w:rsid w:val="00115866"/>
    <w:rsid w:val="00115CF6"/>
    <w:rsid w:val="001171A9"/>
    <w:rsid w:val="0011768E"/>
    <w:rsid w:val="00117A86"/>
    <w:rsid w:val="00117DD5"/>
    <w:rsid w:val="00120936"/>
    <w:rsid w:val="00121E09"/>
    <w:rsid w:val="0012482F"/>
    <w:rsid w:val="00124B8B"/>
    <w:rsid w:val="00133DB5"/>
    <w:rsid w:val="0013492A"/>
    <w:rsid w:val="0013608F"/>
    <w:rsid w:val="00140A92"/>
    <w:rsid w:val="00142239"/>
    <w:rsid w:val="00145DB7"/>
    <w:rsid w:val="00145E09"/>
    <w:rsid w:val="001466BF"/>
    <w:rsid w:val="001470E4"/>
    <w:rsid w:val="0015060B"/>
    <w:rsid w:val="00151056"/>
    <w:rsid w:val="001524E1"/>
    <w:rsid w:val="00154B51"/>
    <w:rsid w:val="00155775"/>
    <w:rsid w:val="00155FB1"/>
    <w:rsid w:val="001562BE"/>
    <w:rsid w:val="00156E46"/>
    <w:rsid w:val="00157BD1"/>
    <w:rsid w:val="001609FD"/>
    <w:rsid w:val="00160BED"/>
    <w:rsid w:val="00161513"/>
    <w:rsid w:val="00161A00"/>
    <w:rsid w:val="00162A22"/>
    <w:rsid w:val="00162B32"/>
    <w:rsid w:val="00163474"/>
    <w:rsid w:val="001668AE"/>
    <w:rsid w:val="00170D96"/>
    <w:rsid w:val="00171C63"/>
    <w:rsid w:val="00172904"/>
    <w:rsid w:val="001801F4"/>
    <w:rsid w:val="00181410"/>
    <w:rsid w:val="001832F6"/>
    <w:rsid w:val="00183E40"/>
    <w:rsid w:val="00184EAD"/>
    <w:rsid w:val="0018533C"/>
    <w:rsid w:val="00185786"/>
    <w:rsid w:val="0018608D"/>
    <w:rsid w:val="001872FC"/>
    <w:rsid w:val="001879D9"/>
    <w:rsid w:val="00187EB3"/>
    <w:rsid w:val="00190DC4"/>
    <w:rsid w:val="00191A9E"/>
    <w:rsid w:val="00191EE0"/>
    <w:rsid w:val="00192B7B"/>
    <w:rsid w:val="00193CD0"/>
    <w:rsid w:val="0019559E"/>
    <w:rsid w:val="00195CB4"/>
    <w:rsid w:val="001961DB"/>
    <w:rsid w:val="001962E2"/>
    <w:rsid w:val="00196C83"/>
    <w:rsid w:val="001977B7"/>
    <w:rsid w:val="00197EEC"/>
    <w:rsid w:val="00197F90"/>
    <w:rsid w:val="001A0F6E"/>
    <w:rsid w:val="001A1037"/>
    <w:rsid w:val="001A1214"/>
    <w:rsid w:val="001A18C1"/>
    <w:rsid w:val="001A1917"/>
    <w:rsid w:val="001A2EE6"/>
    <w:rsid w:val="001A3061"/>
    <w:rsid w:val="001A3BAA"/>
    <w:rsid w:val="001A406A"/>
    <w:rsid w:val="001A4BE2"/>
    <w:rsid w:val="001A4F64"/>
    <w:rsid w:val="001A5143"/>
    <w:rsid w:val="001A62F5"/>
    <w:rsid w:val="001A7376"/>
    <w:rsid w:val="001A791F"/>
    <w:rsid w:val="001B0300"/>
    <w:rsid w:val="001B22C7"/>
    <w:rsid w:val="001B234C"/>
    <w:rsid w:val="001B2CD4"/>
    <w:rsid w:val="001B35B7"/>
    <w:rsid w:val="001B3B1A"/>
    <w:rsid w:val="001B3DBB"/>
    <w:rsid w:val="001B44F9"/>
    <w:rsid w:val="001B588B"/>
    <w:rsid w:val="001B72C2"/>
    <w:rsid w:val="001C06B9"/>
    <w:rsid w:val="001C10A8"/>
    <w:rsid w:val="001C1131"/>
    <w:rsid w:val="001C29EC"/>
    <w:rsid w:val="001C322C"/>
    <w:rsid w:val="001C34AE"/>
    <w:rsid w:val="001C717C"/>
    <w:rsid w:val="001C7BE9"/>
    <w:rsid w:val="001D155D"/>
    <w:rsid w:val="001D3447"/>
    <w:rsid w:val="001D4049"/>
    <w:rsid w:val="001D45B3"/>
    <w:rsid w:val="001D4BEB"/>
    <w:rsid w:val="001E0131"/>
    <w:rsid w:val="001E05FA"/>
    <w:rsid w:val="001E0C8B"/>
    <w:rsid w:val="001E0FB5"/>
    <w:rsid w:val="001E11BE"/>
    <w:rsid w:val="001E3689"/>
    <w:rsid w:val="001E45CD"/>
    <w:rsid w:val="001E55C5"/>
    <w:rsid w:val="001E563F"/>
    <w:rsid w:val="001E5A5A"/>
    <w:rsid w:val="001E5BDD"/>
    <w:rsid w:val="001E668C"/>
    <w:rsid w:val="001E6D70"/>
    <w:rsid w:val="001E77D3"/>
    <w:rsid w:val="001E7F32"/>
    <w:rsid w:val="001F0A0C"/>
    <w:rsid w:val="001F1784"/>
    <w:rsid w:val="001F3652"/>
    <w:rsid w:val="001F3B46"/>
    <w:rsid w:val="001F4CBD"/>
    <w:rsid w:val="001F541C"/>
    <w:rsid w:val="001F549B"/>
    <w:rsid w:val="001F59B7"/>
    <w:rsid w:val="002042AA"/>
    <w:rsid w:val="0020760A"/>
    <w:rsid w:val="002079D2"/>
    <w:rsid w:val="00207CB2"/>
    <w:rsid w:val="00211C7F"/>
    <w:rsid w:val="00213CD3"/>
    <w:rsid w:val="00216444"/>
    <w:rsid w:val="002164DB"/>
    <w:rsid w:val="00216D5C"/>
    <w:rsid w:val="00216E67"/>
    <w:rsid w:val="00217E1B"/>
    <w:rsid w:val="002207F3"/>
    <w:rsid w:val="002223F5"/>
    <w:rsid w:val="002224F6"/>
    <w:rsid w:val="00224578"/>
    <w:rsid w:val="0022466E"/>
    <w:rsid w:val="00226E08"/>
    <w:rsid w:val="00227339"/>
    <w:rsid w:val="00230B20"/>
    <w:rsid w:val="00230CF1"/>
    <w:rsid w:val="0023158F"/>
    <w:rsid w:val="00231997"/>
    <w:rsid w:val="002326C8"/>
    <w:rsid w:val="002346EE"/>
    <w:rsid w:val="00235779"/>
    <w:rsid w:val="00236151"/>
    <w:rsid w:val="002363C8"/>
    <w:rsid w:val="00236CC1"/>
    <w:rsid w:val="00237BF7"/>
    <w:rsid w:val="00241D27"/>
    <w:rsid w:val="00241FE6"/>
    <w:rsid w:val="0024287B"/>
    <w:rsid w:val="0024380C"/>
    <w:rsid w:val="00243A9C"/>
    <w:rsid w:val="0024534B"/>
    <w:rsid w:val="00245714"/>
    <w:rsid w:val="00245CFE"/>
    <w:rsid w:val="00246107"/>
    <w:rsid w:val="0024611B"/>
    <w:rsid w:val="00246829"/>
    <w:rsid w:val="00246994"/>
    <w:rsid w:val="0024799A"/>
    <w:rsid w:val="00247B41"/>
    <w:rsid w:val="00250DDD"/>
    <w:rsid w:val="00251119"/>
    <w:rsid w:val="0025202F"/>
    <w:rsid w:val="00252561"/>
    <w:rsid w:val="00253719"/>
    <w:rsid w:val="00253FE7"/>
    <w:rsid w:val="00254DFF"/>
    <w:rsid w:val="00255E92"/>
    <w:rsid w:val="002565D6"/>
    <w:rsid w:val="002573F3"/>
    <w:rsid w:val="00260232"/>
    <w:rsid w:val="00261072"/>
    <w:rsid w:val="002619D0"/>
    <w:rsid w:val="00262672"/>
    <w:rsid w:val="00262B83"/>
    <w:rsid w:val="00263185"/>
    <w:rsid w:val="00263430"/>
    <w:rsid w:val="00264AAA"/>
    <w:rsid w:val="00264B26"/>
    <w:rsid w:val="00265608"/>
    <w:rsid w:val="00265F2B"/>
    <w:rsid w:val="00266E59"/>
    <w:rsid w:val="00266F6C"/>
    <w:rsid w:val="002670C1"/>
    <w:rsid w:val="002671C8"/>
    <w:rsid w:val="0026740E"/>
    <w:rsid w:val="00270543"/>
    <w:rsid w:val="00270BB8"/>
    <w:rsid w:val="00272167"/>
    <w:rsid w:val="0027241F"/>
    <w:rsid w:val="00272CC2"/>
    <w:rsid w:val="00272F7D"/>
    <w:rsid w:val="00273CA4"/>
    <w:rsid w:val="00274C77"/>
    <w:rsid w:val="00276244"/>
    <w:rsid w:val="00281549"/>
    <w:rsid w:val="00281A4F"/>
    <w:rsid w:val="00281B22"/>
    <w:rsid w:val="0028216F"/>
    <w:rsid w:val="00282CF8"/>
    <w:rsid w:val="00283145"/>
    <w:rsid w:val="00283449"/>
    <w:rsid w:val="00283E7B"/>
    <w:rsid w:val="002905EC"/>
    <w:rsid w:val="00290E36"/>
    <w:rsid w:val="00291283"/>
    <w:rsid w:val="00292440"/>
    <w:rsid w:val="0029292C"/>
    <w:rsid w:val="0029390C"/>
    <w:rsid w:val="002944D0"/>
    <w:rsid w:val="00295FE2"/>
    <w:rsid w:val="002965FE"/>
    <w:rsid w:val="00296BBE"/>
    <w:rsid w:val="00297E47"/>
    <w:rsid w:val="002A114C"/>
    <w:rsid w:val="002A1972"/>
    <w:rsid w:val="002A19F9"/>
    <w:rsid w:val="002A27C2"/>
    <w:rsid w:val="002A3D20"/>
    <w:rsid w:val="002A44D0"/>
    <w:rsid w:val="002A523E"/>
    <w:rsid w:val="002A6A7A"/>
    <w:rsid w:val="002A7F19"/>
    <w:rsid w:val="002B65D5"/>
    <w:rsid w:val="002C1B9B"/>
    <w:rsid w:val="002C2245"/>
    <w:rsid w:val="002C24AC"/>
    <w:rsid w:val="002C25D2"/>
    <w:rsid w:val="002C2B9F"/>
    <w:rsid w:val="002C376A"/>
    <w:rsid w:val="002C49A9"/>
    <w:rsid w:val="002C4EBE"/>
    <w:rsid w:val="002C50F5"/>
    <w:rsid w:val="002D05CF"/>
    <w:rsid w:val="002D1C7A"/>
    <w:rsid w:val="002D27D9"/>
    <w:rsid w:val="002D2A4D"/>
    <w:rsid w:val="002D4893"/>
    <w:rsid w:val="002D51B7"/>
    <w:rsid w:val="002D5A90"/>
    <w:rsid w:val="002D62DC"/>
    <w:rsid w:val="002D638F"/>
    <w:rsid w:val="002D7838"/>
    <w:rsid w:val="002D78D5"/>
    <w:rsid w:val="002D7A1F"/>
    <w:rsid w:val="002E104A"/>
    <w:rsid w:val="002E16AB"/>
    <w:rsid w:val="002E22E8"/>
    <w:rsid w:val="002E2664"/>
    <w:rsid w:val="002E459E"/>
    <w:rsid w:val="002E4A8F"/>
    <w:rsid w:val="002E4AC0"/>
    <w:rsid w:val="002E509A"/>
    <w:rsid w:val="002E57D3"/>
    <w:rsid w:val="002E5C99"/>
    <w:rsid w:val="002F084E"/>
    <w:rsid w:val="002F2B7F"/>
    <w:rsid w:val="002F3ECD"/>
    <w:rsid w:val="002F4537"/>
    <w:rsid w:val="002F5635"/>
    <w:rsid w:val="002F6F4B"/>
    <w:rsid w:val="002F7981"/>
    <w:rsid w:val="002F7EA4"/>
    <w:rsid w:val="003000EE"/>
    <w:rsid w:val="003008E1"/>
    <w:rsid w:val="00300CE4"/>
    <w:rsid w:val="00301FC1"/>
    <w:rsid w:val="00304170"/>
    <w:rsid w:val="0030644D"/>
    <w:rsid w:val="00306ABF"/>
    <w:rsid w:val="0030751F"/>
    <w:rsid w:val="003076A1"/>
    <w:rsid w:val="00311699"/>
    <w:rsid w:val="003118B2"/>
    <w:rsid w:val="003124D6"/>
    <w:rsid w:val="0031457C"/>
    <w:rsid w:val="00315D8F"/>
    <w:rsid w:val="003170B1"/>
    <w:rsid w:val="003222A2"/>
    <w:rsid w:val="003226AE"/>
    <w:rsid w:val="0032361A"/>
    <w:rsid w:val="003250D2"/>
    <w:rsid w:val="00325110"/>
    <w:rsid w:val="00326443"/>
    <w:rsid w:val="00327129"/>
    <w:rsid w:val="0033016F"/>
    <w:rsid w:val="00330BC8"/>
    <w:rsid w:val="00331D68"/>
    <w:rsid w:val="00331FAA"/>
    <w:rsid w:val="003334FE"/>
    <w:rsid w:val="00333A5D"/>
    <w:rsid w:val="00334058"/>
    <w:rsid w:val="00334EA8"/>
    <w:rsid w:val="003360AC"/>
    <w:rsid w:val="003360BF"/>
    <w:rsid w:val="00337D7B"/>
    <w:rsid w:val="00340276"/>
    <w:rsid w:val="00340EC0"/>
    <w:rsid w:val="00341403"/>
    <w:rsid w:val="003414C9"/>
    <w:rsid w:val="00342A3A"/>
    <w:rsid w:val="00343B4D"/>
    <w:rsid w:val="00343E70"/>
    <w:rsid w:val="00344227"/>
    <w:rsid w:val="00344461"/>
    <w:rsid w:val="00344474"/>
    <w:rsid w:val="00344A9F"/>
    <w:rsid w:val="00350745"/>
    <w:rsid w:val="00351CCC"/>
    <w:rsid w:val="00351EF9"/>
    <w:rsid w:val="00352356"/>
    <w:rsid w:val="003523DF"/>
    <w:rsid w:val="00352711"/>
    <w:rsid w:val="00353725"/>
    <w:rsid w:val="00353BBB"/>
    <w:rsid w:val="00355A67"/>
    <w:rsid w:val="00356193"/>
    <w:rsid w:val="00357D19"/>
    <w:rsid w:val="00360217"/>
    <w:rsid w:val="0036077C"/>
    <w:rsid w:val="00362E62"/>
    <w:rsid w:val="00364A95"/>
    <w:rsid w:val="00366181"/>
    <w:rsid w:val="00367E3C"/>
    <w:rsid w:val="003704B7"/>
    <w:rsid w:val="003710EC"/>
    <w:rsid w:val="00371E47"/>
    <w:rsid w:val="003726A7"/>
    <w:rsid w:val="00373ED5"/>
    <w:rsid w:val="00374B19"/>
    <w:rsid w:val="00374FD3"/>
    <w:rsid w:val="00375168"/>
    <w:rsid w:val="003770F1"/>
    <w:rsid w:val="0037797F"/>
    <w:rsid w:val="00377ED6"/>
    <w:rsid w:val="00381107"/>
    <w:rsid w:val="00381E4B"/>
    <w:rsid w:val="003843AC"/>
    <w:rsid w:val="00384647"/>
    <w:rsid w:val="003849F8"/>
    <w:rsid w:val="003851D4"/>
    <w:rsid w:val="0038666F"/>
    <w:rsid w:val="00387599"/>
    <w:rsid w:val="003922D0"/>
    <w:rsid w:val="00393538"/>
    <w:rsid w:val="00393A26"/>
    <w:rsid w:val="00394438"/>
    <w:rsid w:val="00395BE0"/>
    <w:rsid w:val="00396766"/>
    <w:rsid w:val="003A003C"/>
    <w:rsid w:val="003A03F7"/>
    <w:rsid w:val="003A05ED"/>
    <w:rsid w:val="003A0772"/>
    <w:rsid w:val="003A0871"/>
    <w:rsid w:val="003A18FD"/>
    <w:rsid w:val="003A22DB"/>
    <w:rsid w:val="003A258F"/>
    <w:rsid w:val="003A444B"/>
    <w:rsid w:val="003A4981"/>
    <w:rsid w:val="003A7DE4"/>
    <w:rsid w:val="003A7F62"/>
    <w:rsid w:val="003A7FB6"/>
    <w:rsid w:val="003B0F2A"/>
    <w:rsid w:val="003B129D"/>
    <w:rsid w:val="003B14B1"/>
    <w:rsid w:val="003B6AD8"/>
    <w:rsid w:val="003B78CF"/>
    <w:rsid w:val="003B7ACC"/>
    <w:rsid w:val="003C024F"/>
    <w:rsid w:val="003C1193"/>
    <w:rsid w:val="003C1C3B"/>
    <w:rsid w:val="003C2509"/>
    <w:rsid w:val="003C303F"/>
    <w:rsid w:val="003C327C"/>
    <w:rsid w:val="003C39D8"/>
    <w:rsid w:val="003C4E54"/>
    <w:rsid w:val="003C6C1B"/>
    <w:rsid w:val="003D163A"/>
    <w:rsid w:val="003D406A"/>
    <w:rsid w:val="003D4B1A"/>
    <w:rsid w:val="003D4DF1"/>
    <w:rsid w:val="003D4FE9"/>
    <w:rsid w:val="003D5739"/>
    <w:rsid w:val="003E0B96"/>
    <w:rsid w:val="003E17B1"/>
    <w:rsid w:val="003E314E"/>
    <w:rsid w:val="003E3205"/>
    <w:rsid w:val="003E56C7"/>
    <w:rsid w:val="003E598B"/>
    <w:rsid w:val="003E5A11"/>
    <w:rsid w:val="003E674C"/>
    <w:rsid w:val="003E72FC"/>
    <w:rsid w:val="003F1C1E"/>
    <w:rsid w:val="003F24B1"/>
    <w:rsid w:val="003F5627"/>
    <w:rsid w:val="003F5AC1"/>
    <w:rsid w:val="003F6156"/>
    <w:rsid w:val="003F67EC"/>
    <w:rsid w:val="004000E9"/>
    <w:rsid w:val="004003D7"/>
    <w:rsid w:val="00400C43"/>
    <w:rsid w:val="00401057"/>
    <w:rsid w:val="0040131F"/>
    <w:rsid w:val="004016FA"/>
    <w:rsid w:val="00403F4F"/>
    <w:rsid w:val="00405D57"/>
    <w:rsid w:val="004062E1"/>
    <w:rsid w:val="00411A41"/>
    <w:rsid w:val="004129D5"/>
    <w:rsid w:val="0041329E"/>
    <w:rsid w:val="004136C5"/>
    <w:rsid w:val="00413935"/>
    <w:rsid w:val="0041447B"/>
    <w:rsid w:val="00414F77"/>
    <w:rsid w:val="00415675"/>
    <w:rsid w:val="00416513"/>
    <w:rsid w:val="004169C9"/>
    <w:rsid w:val="00416B3C"/>
    <w:rsid w:val="0042025C"/>
    <w:rsid w:val="004204EB"/>
    <w:rsid w:val="00422A41"/>
    <w:rsid w:val="004268A1"/>
    <w:rsid w:val="0043019E"/>
    <w:rsid w:val="00430217"/>
    <w:rsid w:val="00430A66"/>
    <w:rsid w:val="00433982"/>
    <w:rsid w:val="00433A71"/>
    <w:rsid w:val="00433E00"/>
    <w:rsid w:val="00434146"/>
    <w:rsid w:val="0043474B"/>
    <w:rsid w:val="00435135"/>
    <w:rsid w:val="004366A5"/>
    <w:rsid w:val="00437B17"/>
    <w:rsid w:val="00444431"/>
    <w:rsid w:val="0044537E"/>
    <w:rsid w:val="0044573A"/>
    <w:rsid w:val="00445CA5"/>
    <w:rsid w:val="00445F8B"/>
    <w:rsid w:val="004477B0"/>
    <w:rsid w:val="00451141"/>
    <w:rsid w:val="00451F64"/>
    <w:rsid w:val="00453D7D"/>
    <w:rsid w:val="004545E4"/>
    <w:rsid w:val="00455089"/>
    <w:rsid w:val="004556A4"/>
    <w:rsid w:val="00456122"/>
    <w:rsid w:val="00456E07"/>
    <w:rsid w:val="00460121"/>
    <w:rsid w:val="00461F9D"/>
    <w:rsid w:val="00462045"/>
    <w:rsid w:val="00462314"/>
    <w:rsid w:val="00462579"/>
    <w:rsid w:val="00462E4D"/>
    <w:rsid w:val="00463EA6"/>
    <w:rsid w:val="004642A1"/>
    <w:rsid w:val="0046530E"/>
    <w:rsid w:val="00466013"/>
    <w:rsid w:val="0046643E"/>
    <w:rsid w:val="00466908"/>
    <w:rsid w:val="00472633"/>
    <w:rsid w:val="0047355B"/>
    <w:rsid w:val="00475D5D"/>
    <w:rsid w:val="004801D2"/>
    <w:rsid w:val="00480329"/>
    <w:rsid w:val="004820DE"/>
    <w:rsid w:val="00483C0A"/>
    <w:rsid w:val="00484753"/>
    <w:rsid w:val="004861D8"/>
    <w:rsid w:val="004863D4"/>
    <w:rsid w:val="00487147"/>
    <w:rsid w:val="004877AA"/>
    <w:rsid w:val="00491214"/>
    <w:rsid w:val="00491998"/>
    <w:rsid w:val="0049227C"/>
    <w:rsid w:val="00493ACB"/>
    <w:rsid w:val="004954D2"/>
    <w:rsid w:val="00495796"/>
    <w:rsid w:val="00495DE4"/>
    <w:rsid w:val="00496B78"/>
    <w:rsid w:val="00497404"/>
    <w:rsid w:val="004974E5"/>
    <w:rsid w:val="004A05F0"/>
    <w:rsid w:val="004A2C68"/>
    <w:rsid w:val="004A3489"/>
    <w:rsid w:val="004A3936"/>
    <w:rsid w:val="004A4D88"/>
    <w:rsid w:val="004A54FF"/>
    <w:rsid w:val="004A746D"/>
    <w:rsid w:val="004B08B8"/>
    <w:rsid w:val="004B093F"/>
    <w:rsid w:val="004B1468"/>
    <w:rsid w:val="004B2040"/>
    <w:rsid w:val="004B5832"/>
    <w:rsid w:val="004B5EB9"/>
    <w:rsid w:val="004C165A"/>
    <w:rsid w:val="004C215E"/>
    <w:rsid w:val="004C48EB"/>
    <w:rsid w:val="004C4FB2"/>
    <w:rsid w:val="004C761D"/>
    <w:rsid w:val="004D2DB2"/>
    <w:rsid w:val="004D2FB8"/>
    <w:rsid w:val="004D6037"/>
    <w:rsid w:val="004E3B73"/>
    <w:rsid w:val="004E3D20"/>
    <w:rsid w:val="004E5CF3"/>
    <w:rsid w:val="004E7D93"/>
    <w:rsid w:val="004F1092"/>
    <w:rsid w:val="004F1B54"/>
    <w:rsid w:val="004F26F9"/>
    <w:rsid w:val="004F3D2E"/>
    <w:rsid w:val="004F4F39"/>
    <w:rsid w:val="004F5105"/>
    <w:rsid w:val="004F57B3"/>
    <w:rsid w:val="004F6465"/>
    <w:rsid w:val="004F6FBD"/>
    <w:rsid w:val="0050076F"/>
    <w:rsid w:val="0050188F"/>
    <w:rsid w:val="0050258B"/>
    <w:rsid w:val="005030AF"/>
    <w:rsid w:val="00505CD2"/>
    <w:rsid w:val="00505FEB"/>
    <w:rsid w:val="00510293"/>
    <w:rsid w:val="00510488"/>
    <w:rsid w:val="00510BF5"/>
    <w:rsid w:val="005110A8"/>
    <w:rsid w:val="00512D9B"/>
    <w:rsid w:val="005137EB"/>
    <w:rsid w:val="00513BF1"/>
    <w:rsid w:val="005140FE"/>
    <w:rsid w:val="005164E9"/>
    <w:rsid w:val="00521037"/>
    <w:rsid w:val="00522A6F"/>
    <w:rsid w:val="00522A7F"/>
    <w:rsid w:val="00523EB9"/>
    <w:rsid w:val="0052433C"/>
    <w:rsid w:val="005245AC"/>
    <w:rsid w:val="00524E69"/>
    <w:rsid w:val="00526C2F"/>
    <w:rsid w:val="00530ADE"/>
    <w:rsid w:val="005316A9"/>
    <w:rsid w:val="00537C09"/>
    <w:rsid w:val="005404FA"/>
    <w:rsid w:val="005407B0"/>
    <w:rsid w:val="00540F02"/>
    <w:rsid w:val="005417DA"/>
    <w:rsid w:val="005418B6"/>
    <w:rsid w:val="0054275C"/>
    <w:rsid w:val="005451AA"/>
    <w:rsid w:val="00551B53"/>
    <w:rsid w:val="00551BCF"/>
    <w:rsid w:val="00553549"/>
    <w:rsid w:val="00553F1E"/>
    <w:rsid w:val="0055444D"/>
    <w:rsid w:val="0055496A"/>
    <w:rsid w:val="00555DC9"/>
    <w:rsid w:val="005576D2"/>
    <w:rsid w:val="00557A20"/>
    <w:rsid w:val="00560F51"/>
    <w:rsid w:val="005617F9"/>
    <w:rsid w:val="00562AAE"/>
    <w:rsid w:val="0056356A"/>
    <w:rsid w:val="00563D7A"/>
    <w:rsid w:val="005642C6"/>
    <w:rsid w:val="00565643"/>
    <w:rsid w:val="00565E00"/>
    <w:rsid w:val="005668EF"/>
    <w:rsid w:val="00570735"/>
    <w:rsid w:val="0057127F"/>
    <w:rsid w:val="00571331"/>
    <w:rsid w:val="00571E48"/>
    <w:rsid w:val="00573167"/>
    <w:rsid w:val="0057357D"/>
    <w:rsid w:val="00573D34"/>
    <w:rsid w:val="005755D1"/>
    <w:rsid w:val="0057560E"/>
    <w:rsid w:val="00577872"/>
    <w:rsid w:val="00580A76"/>
    <w:rsid w:val="00581DF6"/>
    <w:rsid w:val="00582812"/>
    <w:rsid w:val="00584067"/>
    <w:rsid w:val="005850CF"/>
    <w:rsid w:val="0058530A"/>
    <w:rsid w:val="00585C10"/>
    <w:rsid w:val="005867C6"/>
    <w:rsid w:val="00587D4D"/>
    <w:rsid w:val="005902B1"/>
    <w:rsid w:val="00590723"/>
    <w:rsid w:val="00590FFC"/>
    <w:rsid w:val="005914B1"/>
    <w:rsid w:val="0059167F"/>
    <w:rsid w:val="00593962"/>
    <w:rsid w:val="00593A14"/>
    <w:rsid w:val="00594D1F"/>
    <w:rsid w:val="00596194"/>
    <w:rsid w:val="005972C5"/>
    <w:rsid w:val="005A07E4"/>
    <w:rsid w:val="005A09BC"/>
    <w:rsid w:val="005A1019"/>
    <w:rsid w:val="005A2FA6"/>
    <w:rsid w:val="005A3880"/>
    <w:rsid w:val="005A6D53"/>
    <w:rsid w:val="005A6DD0"/>
    <w:rsid w:val="005A72D9"/>
    <w:rsid w:val="005A740D"/>
    <w:rsid w:val="005B2349"/>
    <w:rsid w:val="005B3FCE"/>
    <w:rsid w:val="005B6FAE"/>
    <w:rsid w:val="005B7FBF"/>
    <w:rsid w:val="005C0605"/>
    <w:rsid w:val="005C1AEA"/>
    <w:rsid w:val="005C1C77"/>
    <w:rsid w:val="005C2D26"/>
    <w:rsid w:val="005C2D2B"/>
    <w:rsid w:val="005C32E2"/>
    <w:rsid w:val="005C6332"/>
    <w:rsid w:val="005C6379"/>
    <w:rsid w:val="005D0C6B"/>
    <w:rsid w:val="005D1DC9"/>
    <w:rsid w:val="005D1E38"/>
    <w:rsid w:val="005D2EE3"/>
    <w:rsid w:val="005D34D8"/>
    <w:rsid w:val="005D457C"/>
    <w:rsid w:val="005D4DED"/>
    <w:rsid w:val="005D5165"/>
    <w:rsid w:val="005D5D56"/>
    <w:rsid w:val="005D65E9"/>
    <w:rsid w:val="005D6EA4"/>
    <w:rsid w:val="005D6F81"/>
    <w:rsid w:val="005E02E1"/>
    <w:rsid w:val="005E0387"/>
    <w:rsid w:val="005E12F2"/>
    <w:rsid w:val="005E19E5"/>
    <w:rsid w:val="005E67F1"/>
    <w:rsid w:val="005E7439"/>
    <w:rsid w:val="005E7496"/>
    <w:rsid w:val="005E7A9B"/>
    <w:rsid w:val="005F2ACC"/>
    <w:rsid w:val="005F2DCD"/>
    <w:rsid w:val="005F3AC6"/>
    <w:rsid w:val="005F4D26"/>
    <w:rsid w:val="005F4DE5"/>
    <w:rsid w:val="005F4ED5"/>
    <w:rsid w:val="005F59BD"/>
    <w:rsid w:val="005F5EDF"/>
    <w:rsid w:val="005F7FF6"/>
    <w:rsid w:val="006039EE"/>
    <w:rsid w:val="00604802"/>
    <w:rsid w:val="00604C65"/>
    <w:rsid w:val="00607B02"/>
    <w:rsid w:val="00610028"/>
    <w:rsid w:val="0061016E"/>
    <w:rsid w:val="00610B66"/>
    <w:rsid w:val="00610BE4"/>
    <w:rsid w:val="00610ED2"/>
    <w:rsid w:val="0061119F"/>
    <w:rsid w:val="0061184D"/>
    <w:rsid w:val="006128E0"/>
    <w:rsid w:val="0061324A"/>
    <w:rsid w:val="006134A3"/>
    <w:rsid w:val="006145BE"/>
    <w:rsid w:val="00614DB7"/>
    <w:rsid w:val="00615F04"/>
    <w:rsid w:val="00617462"/>
    <w:rsid w:val="00621A30"/>
    <w:rsid w:val="006221F0"/>
    <w:rsid w:val="006227A4"/>
    <w:rsid w:val="006227C2"/>
    <w:rsid w:val="006241A6"/>
    <w:rsid w:val="006264AD"/>
    <w:rsid w:val="00626751"/>
    <w:rsid w:val="006269C6"/>
    <w:rsid w:val="00627F56"/>
    <w:rsid w:val="006305A3"/>
    <w:rsid w:val="00631A2C"/>
    <w:rsid w:val="00631B85"/>
    <w:rsid w:val="00632068"/>
    <w:rsid w:val="006354B5"/>
    <w:rsid w:val="006356D1"/>
    <w:rsid w:val="006357FF"/>
    <w:rsid w:val="00637447"/>
    <w:rsid w:val="00637F6C"/>
    <w:rsid w:val="00640944"/>
    <w:rsid w:val="00640A2A"/>
    <w:rsid w:val="00640A33"/>
    <w:rsid w:val="00641DFF"/>
    <w:rsid w:val="00643007"/>
    <w:rsid w:val="0064351D"/>
    <w:rsid w:val="0064384C"/>
    <w:rsid w:val="00643F13"/>
    <w:rsid w:val="006440C3"/>
    <w:rsid w:val="00644735"/>
    <w:rsid w:val="0064659F"/>
    <w:rsid w:val="00646ABF"/>
    <w:rsid w:val="00646B7E"/>
    <w:rsid w:val="006477B3"/>
    <w:rsid w:val="0065022B"/>
    <w:rsid w:val="006508C2"/>
    <w:rsid w:val="00650C0B"/>
    <w:rsid w:val="00650EA4"/>
    <w:rsid w:val="00652DA9"/>
    <w:rsid w:val="00652FD2"/>
    <w:rsid w:val="006551A7"/>
    <w:rsid w:val="00655B52"/>
    <w:rsid w:val="006567EC"/>
    <w:rsid w:val="00656FE7"/>
    <w:rsid w:val="0065700A"/>
    <w:rsid w:val="00660384"/>
    <w:rsid w:val="00662870"/>
    <w:rsid w:val="0066298F"/>
    <w:rsid w:val="00662ABB"/>
    <w:rsid w:val="00662E86"/>
    <w:rsid w:val="00662EAC"/>
    <w:rsid w:val="0066634E"/>
    <w:rsid w:val="006664C0"/>
    <w:rsid w:val="00666A66"/>
    <w:rsid w:val="00666C22"/>
    <w:rsid w:val="00667D76"/>
    <w:rsid w:val="00671847"/>
    <w:rsid w:val="00671F97"/>
    <w:rsid w:val="00676056"/>
    <w:rsid w:val="006763D6"/>
    <w:rsid w:val="0067661D"/>
    <w:rsid w:val="00680B73"/>
    <w:rsid w:val="0068320F"/>
    <w:rsid w:val="00683439"/>
    <w:rsid w:val="0068392B"/>
    <w:rsid w:val="00684766"/>
    <w:rsid w:val="00684CD2"/>
    <w:rsid w:val="00685475"/>
    <w:rsid w:val="00685606"/>
    <w:rsid w:val="00685F7D"/>
    <w:rsid w:val="006864FE"/>
    <w:rsid w:val="00686BF0"/>
    <w:rsid w:val="00686DB2"/>
    <w:rsid w:val="0068763F"/>
    <w:rsid w:val="00687F85"/>
    <w:rsid w:val="006907CB"/>
    <w:rsid w:val="00691E4C"/>
    <w:rsid w:val="00692BB8"/>
    <w:rsid w:val="0069334F"/>
    <w:rsid w:val="00693A25"/>
    <w:rsid w:val="00695588"/>
    <w:rsid w:val="006969BE"/>
    <w:rsid w:val="00697400"/>
    <w:rsid w:val="006A09DB"/>
    <w:rsid w:val="006A1972"/>
    <w:rsid w:val="006A2C5C"/>
    <w:rsid w:val="006A391E"/>
    <w:rsid w:val="006A4DFD"/>
    <w:rsid w:val="006A5C54"/>
    <w:rsid w:val="006A6A85"/>
    <w:rsid w:val="006A7C70"/>
    <w:rsid w:val="006B0CBC"/>
    <w:rsid w:val="006B134A"/>
    <w:rsid w:val="006B1988"/>
    <w:rsid w:val="006B32E9"/>
    <w:rsid w:val="006B40A6"/>
    <w:rsid w:val="006B4C0F"/>
    <w:rsid w:val="006B4EB8"/>
    <w:rsid w:val="006B5C24"/>
    <w:rsid w:val="006B5CAA"/>
    <w:rsid w:val="006B6F2B"/>
    <w:rsid w:val="006B7E6E"/>
    <w:rsid w:val="006C1CDD"/>
    <w:rsid w:val="006C214B"/>
    <w:rsid w:val="006C2D9D"/>
    <w:rsid w:val="006C2F18"/>
    <w:rsid w:val="006C5FB8"/>
    <w:rsid w:val="006C686C"/>
    <w:rsid w:val="006D0435"/>
    <w:rsid w:val="006D0D77"/>
    <w:rsid w:val="006D18DB"/>
    <w:rsid w:val="006D5777"/>
    <w:rsid w:val="006D59BD"/>
    <w:rsid w:val="006D5D6E"/>
    <w:rsid w:val="006D684A"/>
    <w:rsid w:val="006D7402"/>
    <w:rsid w:val="006E0CAD"/>
    <w:rsid w:val="006E2300"/>
    <w:rsid w:val="006E2EF7"/>
    <w:rsid w:val="006E30B4"/>
    <w:rsid w:val="006E4F6D"/>
    <w:rsid w:val="006E6625"/>
    <w:rsid w:val="006E6EED"/>
    <w:rsid w:val="006E7276"/>
    <w:rsid w:val="006F1D3D"/>
    <w:rsid w:val="006F2F34"/>
    <w:rsid w:val="006F3166"/>
    <w:rsid w:val="006F3E56"/>
    <w:rsid w:val="006F3FEB"/>
    <w:rsid w:val="006F4399"/>
    <w:rsid w:val="006F4733"/>
    <w:rsid w:val="006F53A6"/>
    <w:rsid w:val="006F63E4"/>
    <w:rsid w:val="006F7029"/>
    <w:rsid w:val="00700392"/>
    <w:rsid w:val="0070067A"/>
    <w:rsid w:val="00700946"/>
    <w:rsid w:val="00700F0E"/>
    <w:rsid w:val="0070278F"/>
    <w:rsid w:val="00703808"/>
    <w:rsid w:val="0070463E"/>
    <w:rsid w:val="00704C75"/>
    <w:rsid w:val="00705612"/>
    <w:rsid w:val="00705B84"/>
    <w:rsid w:val="00706F33"/>
    <w:rsid w:val="007101D9"/>
    <w:rsid w:val="00715512"/>
    <w:rsid w:val="007203EA"/>
    <w:rsid w:val="00720CD3"/>
    <w:rsid w:val="0072287C"/>
    <w:rsid w:val="00722A0E"/>
    <w:rsid w:val="00722B51"/>
    <w:rsid w:val="00722C9B"/>
    <w:rsid w:val="007256F5"/>
    <w:rsid w:val="0072667C"/>
    <w:rsid w:val="00726E8C"/>
    <w:rsid w:val="007316EE"/>
    <w:rsid w:val="007333A3"/>
    <w:rsid w:val="00733F3A"/>
    <w:rsid w:val="00735897"/>
    <w:rsid w:val="00735E0D"/>
    <w:rsid w:val="0074065F"/>
    <w:rsid w:val="00740698"/>
    <w:rsid w:val="0074186B"/>
    <w:rsid w:val="00741D64"/>
    <w:rsid w:val="007426E4"/>
    <w:rsid w:val="00742902"/>
    <w:rsid w:val="00743989"/>
    <w:rsid w:val="00743BDC"/>
    <w:rsid w:val="00744CC1"/>
    <w:rsid w:val="00745A14"/>
    <w:rsid w:val="00747BF6"/>
    <w:rsid w:val="0075069F"/>
    <w:rsid w:val="007510F0"/>
    <w:rsid w:val="007534E1"/>
    <w:rsid w:val="00753E10"/>
    <w:rsid w:val="00754395"/>
    <w:rsid w:val="007551C2"/>
    <w:rsid w:val="00755B97"/>
    <w:rsid w:val="007566B8"/>
    <w:rsid w:val="00756793"/>
    <w:rsid w:val="00757971"/>
    <w:rsid w:val="00757E47"/>
    <w:rsid w:val="00761071"/>
    <w:rsid w:val="007613DD"/>
    <w:rsid w:val="007616C2"/>
    <w:rsid w:val="00761D12"/>
    <w:rsid w:val="007643DB"/>
    <w:rsid w:val="00764557"/>
    <w:rsid w:val="0076606F"/>
    <w:rsid w:val="0076777C"/>
    <w:rsid w:val="00767B19"/>
    <w:rsid w:val="007700E4"/>
    <w:rsid w:val="00771E1D"/>
    <w:rsid w:val="007726D4"/>
    <w:rsid w:val="00773A08"/>
    <w:rsid w:val="007758DD"/>
    <w:rsid w:val="00775AB2"/>
    <w:rsid w:val="00776890"/>
    <w:rsid w:val="00776DE0"/>
    <w:rsid w:val="007802CA"/>
    <w:rsid w:val="00781FBA"/>
    <w:rsid w:val="00782BA9"/>
    <w:rsid w:val="00783410"/>
    <w:rsid w:val="00783ABC"/>
    <w:rsid w:val="00786475"/>
    <w:rsid w:val="00786A89"/>
    <w:rsid w:val="00786AD7"/>
    <w:rsid w:val="00787731"/>
    <w:rsid w:val="007901CF"/>
    <w:rsid w:val="007906BD"/>
    <w:rsid w:val="007909A2"/>
    <w:rsid w:val="00790D3B"/>
    <w:rsid w:val="00790FB3"/>
    <w:rsid w:val="007914EC"/>
    <w:rsid w:val="0079237B"/>
    <w:rsid w:val="00793093"/>
    <w:rsid w:val="00793321"/>
    <w:rsid w:val="007938D3"/>
    <w:rsid w:val="007948FD"/>
    <w:rsid w:val="00794A83"/>
    <w:rsid w:val="00794B5F"/>
    <w:rsid w:val="0079651C"/>
    <w:rsid w:val="007A01E8"/>
    <w:rsid w:val="007A0429"/>
    <w:rsid w:val="007A0B98"/>
    <w:rsid w:val="007A0DC0"/>
    <w:rsid w:val="007A2A22"/>
    <w:rsid w:val="007A4B4F"/>
    <w:rsid w:val="007A5786"/>
    <w:rsid w:val="007A5CA0"/>
    <w:rsid w:val="007A5FB4"/>
    <w:rsid w:val="007A6C5E"/>
    <w:rsid w:val="007A7CBF"/>
    <w:rsid w:val="007B091C"/>
    <w:rsid w:val="007B1828"/>
    <w:rsid w:val="007B2B58"/>
    <w:rsid w:val="007B4A51"/>
    <w:rsid w:val="007B5031"/>
    <w:rsid w:val="007B5E94"/>
    <w:rsid w:val="007B7E07"/>
    <w:rsid w:val="007C035A"/>
    <w:rsid w:val="007C0420"/>
    <w:rsid w:val="007C0EF7"/>
    <w:rsid w:val="007C18AC"/>
    <w:rsid w:val="007C1B30"/>
    <w:rsid w:val="007C1EAA"/>
    <w:rsid w:val="007C33F4"/>
    <w:rsid w:val="007C355A"/>
    <w:rsid w:val="007C3C5B"/>
    <w:rsid w:val="007C4061"/>
    <w:rsid w:val="007C41F8"/>
    <w:rsid w:val="007C575B"/>
    <w:rsid w:val="007C63BB"/>
    <w:rsid w:val="007C6841"/>
    <w:rsid w:val="007C7869"/>
    <w:rsid w:val="007C7D56"/>
    <w:rsid w:val="007C7D9E"/>
    <w:rsid w:val="007D0F4D"/>
    <w:rsid w:val="007D18F9"/>
    <w:rsid w:val="007D2A35"/>
    <w:rsid w:val="007D2C3A"/>
    <w:rsid w:val="007D4A4F"/>
    <w:rsid w:val="007D5EAB"/>
    <w:rsid w:val="007D7114"/>
    <w:rsid w:val="007E03CC"/>
    <w:rsid w:val="007E11C0"/>
    <w:rsid w:val="007E2A01"/>
    <w:rsid w:val="007E4117"/>
    <w:rsid w:val="007E4E57"/>
    <w:rsid w:val="007E6011"/>
    <w:rsid w:val="007E6A5E"/>
    <w:rsid w:val="007F6C12"/>
    <w:rsid w:val="007F6F3D"/>
    <w:rsid w:val="0080042B"/>
    <w:rsid w:val="00800FD0"/>
    <w:rsid w:val="008013FF"/>
    <w:rsid w:val="00801742"/>
    <w:rsid w:val="008030E1"/>
    <w:rsid w:val="008065AB"/>
    <w:rsid w:val="0081128F"/>
    <w:rsid w:val="00812607"/>
    <w:rsid w:val="00813036"/>
    <w:rsid w:val="008149F0"/>
    <w:rsid w:val="00816301"/>
    <w:rsid w:val="008163AB"/>
    <w:rsid w:val="008169E8"/>
    <w:rsid w:val="00820DEE"/>
    <w:rsid w:val="00824CC8"/>
    <w:rsid w:val="00825777"/>
    <w:rsid w:val="00825FDF"/>
    <w:rsid w:val="00826010"/>
    <w:rsid w:val="0082667F"/>
    <w:rsid w:val="008275A7"/>
    <w:rsid w:val="00827CC4"/>
    <w:rsid w:val="008309B1"/>
    <w:rsid w:val="00831506"/>
    <w:rsid w:val="008315E1"/>
    <w:rsid w:val="00832B28"/>
    <w:rsid w:val="0083425D"/>
    <w:rsid w:val="00835B7A"/>
    <w:rsid w:val="00836641"/>
    <w:rsid w:val="00836785"/>
    <w:rsid w:val="00836A41"/>
    <w:rsid w:val="00836B73"/>
    <w:rsid w:val="0083700F"/>
    <w:rsid w:val="0083724C"/>
    <w:rsid w:val="00837712"/>
    <w:rsid w:val="00840325"/>
    <w:rsid w:val="00842662"/>
    <w:rsid w:val="0084449C"/>
    <w:rsid w:val="00844591"/>
    <w:rsid w:val="0085199E"/>
    <w:rsid w:val="00851C2E"/>
    <w:rsid w:val="00852DF3"/>
    <w:rsid w:val="008530B7"/>
    <w:rsid w:val="0085462C"/>
    <w:rsid w:val="008553F9"/>
    <w:rsid w:val="00855F29"/>
    <w:rsid w:val="00856E89"/>
    <w:rsid w:val="0086142F"/>
    <w:rsid w:val="008615FF"/>
    <w:rsid w:val="00861CE8"/>
    <w:rsid w:val="00861E27"/>
    <w:rsid w:val="00863125"/>
    <w:rsid w:val="00864BCE"/>
    <w:rsid w:val="00866DFC"/>
    <w:rsid w:val="008676FE"/>
    <w:rsid w:val="008705EC"/>
    <w:rsid w:val="00870810"/>
    <w:rsid w:val="00870B86"/>
    <w:rsid w:val="0087421F"/>
    <w:rsid w:val="00875454"/>
    <w:rsid w:val="00875595"/>
    <w:rsid w:val="008755B2"/>
    <w:rsid w:val="008757FB"/>
    <w:rsid w:val="008800E3"/>
    <w:rsid w:val="00884E40"/>
    <w:rsid w:val="00885203"/>
    <w:rsid w:val="008856C3"/>
    <w:rsid w:val="00885BD0"/>
    <w:rsid w:val="00886458"/>
    <w:rsid w:val="00887322"/>
    <w:rsid w:val="008903FA"/>
    <w:rsid w:val="00890589"/>
    <w:rsid w:val="00890B82"/>
    <w:rsid w:val="00891E5C"/>
    <w:rsid w:val="00891E69"/>
    <w:rsid w:val="008929B5"/>
    <w:rsid w:val="008932D3"/>
    <w:rsid w:val="0089411F"/>
    <w:rsid w:val="00894805"/>
    <w:rsid w:val="008972CA"/>
    <w:rsid w:val="00897A37"/>
    <w:rsid w:val="008A0E72"/>
    <w:rsid w:val="008A1326"/>
    <w:rsid w:val="008A1C21"/>
    <w:rsid w:val="008A224E"/>
    <w:rsid w:val="008A2533"/>
    <w:rsid w:val="008A30A0"/>
    <w:rsid w:val="008A391A"/>
    <w:rsid w:val="008A3E2E"/>
    <w:rsid w:val="008A5F2D"/>
    <w:rsid w:val="008A739B"/>
    <w:rsid w:val="008B234C"/>
    <w:rsid w:val="008B25A1"/>
    <w:rsid w:val="008B3B82"/>
    <w:rsid w:val="008B4449"/>
    <w:rsid w:val="008B499F"/>
    <w:rsid w:val="008B681E"/>
    <w:rsid w:val="008B6828"/>
    <w:rsid w:val="008C0D94"/>
    <w:rsid w:val="008C13B7"/>
    <w:rsid w:val="008C3054"/>
    <w:rsid w:val="008C38F1"/>
    <w:rsid w:val="008C449C"/>
    <w:rsid w:val="008C527E"/>
    <w:rsid w:val="008C74F5"/>
    <w:rsid w:val="008D0DEB"/>
    <w:rsid w:val="008D13C5"/>
    <w:rsid w:val="008D1BEA"/>
    <w:rsid w:val="008D1DD2"/>
    <w:rsid w:val="008D2B25"/>
    <w:rsid w:val="008D30D3"/>
    <w:rsid w:val="008D4DD0"/>
    <w:rsid w:val="008D607C"/>
    <w:rsid w:val="008E2244"/>
    <w:rsid w:val="008E28DC"/>
    <w:rsid w:val="008E2918"/>
    <w:rsid w:val="008E32D1"/>
    <w:rsid w:val="008E4B99"/>
    <w:rsid w:val="008E565D"/>
    <w:rsid w:val="008E5799"/>
    <w:rsid w:val="008E5B19"/>
    <w:rsid w:val="008F151F"/>
    <w:rsid w:val="008F1520"/>
    <w:rsid w:val="008F35FF"/>
    <w:rsid w:val="008F3C2C"/>
    <w:rsid w:val="008F45E6"/>
    <w:rsid w:val="008F4669"/>
    <w:rsid w:val="008F48A7"/>
    <w:rsid w:val="008F550A"/>
    <w:rsid w:val="008F6312"/>
    <w:rsid w:val="0090041B"/>
    <w:rsid w:val="00900701"/>
    <w:rsid w:val="00900DAF"/>
    <w:rsid w:val="00901205"/>
    <w:rsid w:val="009015FD"/>
    <w:rsid w:val="0090349E"/>
    <w:rsid w:val="0090371A"/>
    <w:rsid w:val="00903901"/>
    <w:rsid w:val="00904906"/>
    <w:rsid w:val="00905FA7"/>
    <w:rsid w:val="009062A8"/>
    <w:rsid w:val="00906365"/>
    <w:rsid w:val="00907230"/>
    <w:rsid w:val="009104C9"/>
    <w:rsid w:val="00911614"/>
    <w:rsid w:val="00913CAB"/>
    <w:rsid w:val="00917D4F"/>
    <w:rsid w:val="0092159A"/>
    <w:rsid w:val="00921F4D"/>
    <w:rsid w:val="00922DB0"/>
    <w:rsid w:val="009232A8"/>
    <w:rsid w:val="00923C7B"/>
    <w:rsid w:val="00924AF3"/>
    <w:rsid w:val="00925B2F"/>
    <w:rsid w:val="00925B7A"/>
    <w:rsid w:val="00925C0F"/>
    <w:rsid w:val="00926E4A"/>
    <w:rsid w:val="009273C0"/>
    <w:rsid w:val="009274AF"/>
    <w:rsid w:val="00927993"/>
    <w:rsid w:val="00927E4A"/>
    <w:rsid w:val="00932BB1"/>
    <w:rsid w:val="00933E01"/>
    <w:rsid w:val="00934472"/>
    <w:rsid w:val="00934CE0"/>
    <w:rsid w:val="0093636A"/>
    <w:rsid w:val="00937AF8"/>
    <w:rsid w:val="00940F49"/>
    <w:rsid w:val="00941ACF"/>
    <w:rsid w:val="00943A2E"/>
    <w:rsid w:val="00944B8B"/>
    <w:rsid w:val="00945A66"/>
    <w:rsid w:val="00945DBA"/>
    <w:rsid w:val="00946DCA"/>
    <w:rsid w:val="009477A8"/>
    <w:rsid w:val="0095021D"/>
    <w:rsid w:val="009503FE"/>
    <w:rsid w:val="0095066E"/>
    <w:rsid w:val="00950A91"/>
    <w:rsid w:val="0095182C"/>
    <w:rsid w:val="00951B13"/>
    <w:rsid w:val="00953461"/>
    <w:rsid w:val="00953C71"/>
    <w:rsid w:val="0095690C"/>
    <w:rsid w:val="009600A2"/>
    <w:rsid w:val="00960CFA"/>
    <w:rsid w:val="00960E1F"/>
    <w:rsid w:val="009616C4"/>
    <w:rsid w:val="00961A78"/>
    <w:rsid w:val="00962806"/>
    <w:rsid w:val="009636CB"/>
    <w:rsid w:val="009645C8"/>
    <w:rsid w:val="00964E78"/>
    <w:rsid w:val="00965285"/>
    <w:rsid w:val="009654EB"/>
    <w:rsid w:val="0097148D"/>
    <w:rsid w:val="009715E6"/>
    <w:rsid w:val="00971783"/>
    <w:rsid w:val="00972FC1"/>
    <w:rsid w:val="00973350"/>
    <w:rsid w:val="00973A4E"/>
    <w:rsid w:val="00974C23"/>
    <w:rsid w:val="00974C72"/>
    <w:rsid w:val="009752CF"/>
    <w:rsid w:val="00975566"/>
    <w:rsid w:val="00975B51"/>
    <w:rsid w:val="009763E1"/>
    <w:rsid w:val="00977462"/>
    <w:rsid w:val="009828E4"/>
    <w:rsid w:val="00983D93"/>
    <w:rsid w:val="00984F1B"/>
    <w:rsid w:val="009856D6"/>
    <w:rsid w:val="009864AD"/>
    <w:rsid w:val="009906DE"/>
    <w:rsid w:val="009918CD"/>
    <w:rsid w:val="00992516"/>
    <w:rsid w:val="0099297A"/>
    <w:rsid w:val="00992B4C"/>
    <w:rsid w:val="00993352"/>
    <w:rsid w:val="009938A7"/>
    <w:rsid w:val="00994003"/>
    <w:rsid w:val="009940A0"/>
    <w:rsid w:val="00994109"/>
    <w:rsid w:val="009942A8"/>
    <w:rsid w:val="00995CB9"/>
    <w:rsid w:val="00997FE8"/>
    <w:rsid w:val="009A1928"/>
    <w:rsid w:val="009A1F15"/>
    <w:rsid w:val="009A2A5F"/>
    <w:rsid w:val="009A46B1"/>
    <w:rsid w:val="009A63D1"/>
    <w:rsid w:val="009A6933"/>
    <w:rsid w:val="009B194F"/>
    <w:rsid w:val="009B2F85"/>
    <w:rsid w:val="009B32DF"/>
    <w:rsid w:val="009B57DF"/>
    <w:rsid w:val="009B59F8"/>
    <w:rsid w:val="009B6292"/>
    <w:rsid w:val="009B795D"/>
    <w:rsid w:val="009B7D9F"/>
    <w:rsid w:val="009C0336"/>
    <w:rsid w:val="009C0399"/>
    <w:rsid w:val="009C2D0D"/>
    <w:rsid w:val="009C3E62"/>
    <w:rsid w:val="009C4777"/>
    <w:rsid w:val="009C58D6"/>
    <w:rsid w:val="009C624E"/>
    <w:rsid w:val="009C7432"/>
    <w:rsid w:val="009D069A"/>
    <w:rsid w:val="009D24D1"/>
    <w:rsid w:val="009D24F2"/>
    <w:rsid w:val="009D26AB"/>
    <w:rsid w:val="009D491A"/>
    <w:rsid w:val="009D5B3C"/>
    <w:rsid w:val="009D7449"/>
    <w:rsid w:val="009E01EB"/>
    <w:rsid w:val="009E098F"/>
    <w:rsid w:val="009E1F2E"/>
    <w:rsid w:val="009E20E4"/>
    <w:rsid w:val="009E2781"/>
    <w:rsid w:val="009E42A5"/>
    <w:rsid w:val="009E51D3"/>
    <w:rsid w:val="009E71B5"/>
    <w:rsid w:val="009F2744"/>
    <w:rsid w:val="009F2A1F"/>
    <w:rsid w:val="009F3561"/>
    <w:rsid w:val="009F372E"/>
    <w:rsid w:val="009F3D12"/>
    <w:rsid w:val="009F49CC"/>
    <w:rsid w:val="009F5FBE"/>
    <w:rsid w:val="009F7DF8"/>
    <w:rsid w:val="00A00405"/>
    <w:rsid w:val="00A01E53"/>
    <w:rsid w:val="00A01FEA"/>
    <w:rsid w:val="00A04017"/>
    <w:rsid w:val="00A05370"/>
    <w:rsid w:val="00A05440"/>
    <w:rsid w:val="00A065A4"/>
    <w:rsid w:val="00A06AF9"/>
    <w:rsid w:val="00A070BE"/>
    <w:rsid w:val="00A076AB"/>
    <w:rsid w:val="00A10D47"/>
    <w:rsid w:val="00A11599"/>
    <w:rsid w:val="00A11794"/>
    <w:rsid w:val="00A11C98"/>
    <w:rsid w:val="00A11E80"/>
    <w:rsid w:val="00A12F70"/>
    <w:rsid w:val="00A1302F"/>
    <w:rsid w:val="00A13169"/>
    <w:rsid w:val="00A1355B"/>
    <w:rsid w:val="00A1540E"/>
    <w:rsid w:val="00A15CD7"/>
    <w:rsid w:val="00A16D94"/>
    <w:rsid w:val="00A2079E"/>
    <w:rsid w:val="00A222B7"/>
    <w:rsid w:val="00A22CF5"/>
    <w:rsid w:val="00A23011"/>
    <w:rsid w:val="00A236F3"/>
    <w:rsid w:val="00A23C47"/>
    <w:rsid w:val="00A2453E"/>
    <w:rsid w:val="00A257B8"/>
    <w:rsid w:val="00A278B5"/>
    <w:rsid w:val="00A30F5B"/>
    <w:rsid w:val="00A31B1E"/>
    <w:rsid w:val="00A322EF"/>
    <w:rsid w:val="00A32C48"/>
    <w:rsid w:val="00A338AE"/>
    <w:rsid w:val="00A33ACD"/>
    <w:rsid w:val="00A33C0D"/>
    <w:rsid w:val="00A34A4E"/>
    <w:rsid w:val="00A35F10"/>
    <w:rsid w:val="00A36884"/>
    <w:rsid w:val="00A372FD"/>
    <w:rsid w:val="00A42ED3"/>
    <w:rsid w:val="00A44322"/>
    <w:rsid w:val="00A455CA"/>
    <w:rsid w:val="00A46C61"/>
    <w:rsid w:val="00A4708D"/>
    <w:rsid w:val="00A47786"/>
    <w:rsid w:val="00A50EE4"/>
    <w:rsid w:val="00A51CB3"/>
    <w:rsid w:val="00A526A1"/>
    <w:rsid w:val="00A5333D"/>
    <w:rsid w:val="00A53FB1"/>
    <w:rsid w:val="00A54FC0"/>
    <w:rsid w:val="00A559E0"/>
    <w:rsid w:val="00A55D2E"/>
    <w:rsid w:val="00A568CF"/>
    <w:rsid w:val="00A56B61"/>
    <w:rsid w:val="00A571CC"/>
    <w:rsid w:val="00A575D9"/>
    <w:rsid w:val="00A5796E"/>
    <w:rsid w:val="00A60AAF"/>
    <w:rsid w:val="00A60EC7"/>
    <w:rsid w:val="00A60F64"/>
    <w:rsid w:val="00A62B21"/>
    <w:rsid w:val="00A62C9A"/>
    <w:rsid w:val="00A62E1F"/>
    <w:rsid w:val="00A647A1"/>
    <w:rsid w:val="00A6483C"/>
    <w:rsid w:val="00A64D7E"/>
    <w:rsid w:val="00A64FE3"/>
    <w:rsid w:val="00A65EAF"/>
    <w:rsid w:val="00A6624A"/>
    <w:rsid w:val="00A66667"/>
    <w:rsid w:val="00A66A8A"/>
    <w:rsid w:val="00A7162E"/>
    <w:rsid w:val="00A72B11"/>
    <w:rsid w:val="00A72F4A"/>
    <w:rsid w:val="00A75072"/>
    <w:rsid w:val="00A755CF"/>
    <w:rsid w:val="00A75FF7"/>
    <w:rsid w:val="00A77796"/>
    <w:rsid w:val="00A81BE2"/>
    <w:rsid w:val="00A8386E"/>
    <w:rsid w:val="00A851E2"/>
    <w:rsid w:val="00A85E5F"/>
    <w:rsid w:val="00A86F7D"/>
    <w:rsid w:val="00A87447"/>
    <w:rsid w:val="00A90898"/>
    <w:rsid w:val="00A90FE5"/>
    <w:rsid w:val="00A92F0C"/>
    <w:rsid w:val="00A93E8B"/>
    <w:rsid w:val="00A95E9D"/>
    <w:rsid w:val="00A96DF6"/>
    <w:rsid w:val="00A97F24"/>
    <w:rsid w:val="00AA0108"/>
    <w:rsid w:val="00AA0503"/>
    <w:rsid w:val="00AA1B54"/>
    <w:rsid w:val="00AA225F"/>
    <w:rsid w:val="00AA3E7D"/>
    <w:rsid w:val="00AA53AA"/>
    <w:rsid w:val="00AA5592"/>
    <w:rsid w:val="00AA5ACC"/>
    <w:rsid w:val="00AA6420"/>
    <w:rsid w:val="00AA6986"/>
    <w:rsid w:val="00AA781A"/>
    <w:rsid w:val="00AA7A90"/>
    <w:rsid w:val="00AA7CD6"/>
    <w:rsid w:val="00AB2800"/>
    <w:rsid w:val="00AB3739"/>
    <w:rsid w:val="00AB4861"/>
    <w:rsid w:val="00AB4ECB"/>
    <w:rsid w:val="00AB56C1"/>
    <w:rsid w:val="00AB5AAF"/>
    <w:rsid w:val="00AB650C"/>
    <w:rsid w:val="00AB7A0E"/>
    <w:rsid w:val="00AB7FEC"/>
    <w:rsid w:val="00AC1D3A"/>
    <w:rsid w:val="00AC1DDC"/>
    <w:rsid w:val="00AC35B3"/>
    <w:rsid w:val="00AC3A2B"/>
    <w:rsid w:val="00AC4356"/>
    <w:rsid w:val="00AC5673"/>
    <w:rsid w:val="00AC5A67"/>
    <w:rsid w:val="00AC750F"/>
    <w:rsid w:val="00AC7E5F"/>
    <w:rsid w:val="00AD1E3B"/>
    <w:rsid w:val="00AD1F37"/>
    <w:rsid w:val="00AD2830"/>
    <w:rsid w:val="00AD2FF0"/>
    <w:rsid w:val="00AD3DBF"/>
    <w:rsid w:val="00AD4071"/>
    <w:rsid w:val="00AD44C7"/>
    <w:rsid w:val="00AD56E8"/>
    <w:rsid w:val="00AE0388"/>
    <w:rsid w:val="00AE1F1F"/>
    <w:rsid w:val="00AE229D"/>
    <w:rsid w:val="00AE415B"/>
    <w:rsid w:val="00AE600E"/>
    <w:rsid w:val="00AF0538"/>
    <w:rsid w:val="00AF11EC"/>
    <w:rsid w:val="00AF131C"/>
    <w:rsid w:val="00AF149A"/>
    <w:rsid w:val="00AF44F1"/>
    <w:rsid w:val="00AF4656"/>
    <w:rsid w:val="00AF70E8"/>
    <w:rsid w:val="00AF77CE"/>
    <w:rsid w:val="00B00A1D"/>
    <w:rsid w:val="00B01BA0"/>
    <w:rsid w:val="00B026EA"/>
    <w:rsid w:val="00B02961"/>
    <w:rsid w:val="00B0310C"/>
    <w:rsid w:val="00B04014"/>
    <w:rsid w:val="00B04AF8"/>
    <w:rsid w:val="00B052C3"/>
    <w:rsid w:val="00B05DB4"/>
    <w:rsid w:val="00B066BA"/>
    <w:rsid w:val="00B06DD2"/>
    <w:rsid w:val="00B102DD"/>
    <w:rsid w:val="00B1076E"/>
    <w:rsid w:val="00B1176E"/>
    <w:rsid w:val="00B11BC2"/>
    <w:rsid w:val="00B13870"/>
    <w:rsid w:val="00B13C28"/>
    <w:rsid w:val="00B13D7A"/>
    <w:rsid w:val="00B15184"/>
    <w:rsid w:val="00B15559"/>
    <w:rsid w:val="00B16EC4"/>
    <w:rsid w:val="00B20C7B"/>
    <w:rsid w:val="00B2116F"/>
    <w:rsid w:val="00B21974"/>
    <w:rsid w:val="00B31082"/>
    <w:rsid w:val="00B325D0"/>
    <w:rsid w:val="00B342B7"/>
    <w:rsid w:val="00B366D4"/>
    <w:rsid w:val="00B367F6"/>
    <w:rsid w:val="00B377E9"/>
    <w:rsid w:val="00B408DB"/>
    <w:rsid w:val="00B4155A"/>
    <w:rsid w:val="00B43310"/>
    <w:rsid w:val="00B44141"/>
    <w:rsid w:val="00B4448E"/>
    <w:rsid w:val="00B447AB"/>
    <w:rsid w:val="00B4579C"/>
    <w:rsid w:val="00B47ADE"/>
    <w:rsid w:val="00B47C58"/>
    <w:rsid w:val="00B51180"/>
    <w:rsid w:val="00B548CF"/>
    <w:rsid w:val="00B560C3"/>
    <w:rsid w:val="00B57DCC"/>
    <w:rsid w:val="00B62D01"/>
    <w:rsid w:val="00B633A8"/>
    <w:rsid w:val="00B65501"/>
    <w:rsid w:val="00B65D80"/>
    <w:rsid w:val="00B66E73"/>
    <w:rsid w:val="00B67098"/>
    <w:rsid w:val="00B702FC"/>
    <w:rsid w:val="00B70AE2"/>
    <w:rsid w:val="00B72DE7"/>
    <w:rsid w:val="00B73194"/>
    <w:rsid w:val="00B73778"/>
    <w:rsid w:val="00B73F20"/>
    <w:rsid w:val="00B74FA1"/>
    <w:rsid w:val="00B752F9"/>
    <w:rsid w:val="00B75666"/>
    <w:rsid w:val="00B7571B"/>
    <w:rsid w:val="00B75CEE"/>
    <w:rsid w:val="00B76758"/>
    <w:rsid w:val="00B767BF"/>
    <w:rsid w:val="00B77556"/>
    <w:rsid w:val="00B77860"/>
    <w:rsid w:val="00B80BFA"/>
    <w:rsid w:val="00B81D0C"/>
    <w:rsid w:val="00B82236"/>
    <w:rsid w:val="00B8244E"/>
    <w:rsid w:val="00B82C73"/>
    <w:rsid w:val="00B82CD2"/>
    <w:rsid w:val="00B8455B"/>
    <w:rsid w:val="00B84A79"/>
    <w:rsid w:val="00B8573C"/>
    <w:rsid w:val="00B85987"/>
    <w:rsid w:val="00B86004"/>
    <w:rsid w:val="00B8669B"/>
    <w:rsid w:val="00B87E6D"/>
    <w:rsid w:val="00B90636"/>
    <w:rsid w:val="00B90A6E"/>
    <w:rsid w:val="00B92993"/>
    <w:rsid w:val="00B92C63"/>
    <w:rsid w:val="00B93E92"/>
    <w:rsid w:val="00B93F19"/>
    <w:rsid w:val="00B9532C"/>
    <w:rsid w:val="00B97183"/>
    <w:rsid w:val="00BA0BB4"/>
    <w:rsid w:val="00BA1D61"/>
    <w:rsid w:val="00BA1D9A"/>
    <w:rsid w:val="00BA40A1"/>
    <w:rsid w:val="00BA59E6"/>
    <w:rsid w:val="00BA7515"/>
    <w:rsid w:val="00BA7AFA"/>
    <w:rsid w:val="00BB13D3"/>
    <w:rsid w:val="00BB163B"/>
    <w:rsid w:val="00BB2B5C"/>
    <w:rsid w:val="00BB2BD7"/>
    <w:rsid w:val="00BB2CA7"/>
    <w:rsid w:val="00BB47CB"/>
    <w:rsid w:val="00BB7DD1"/>
    <w:rsid w:val="00BC0372"/>
    <w:rsid w:val="00BC10CA"/>
    <w:rsid w:val="00BC119E"/>
    <w:rsid w:val="00BC1384"/>
    <w:rsid w:val="00BC1482"/>
    <w:rsid w:val="00BC199D"/>
    <w:rsid w:val="00BC1C36"/>
    <w:rsid w:val="00BC37B7"/>
    <w:rsid w:val="00BC413A"/>
    <w:rsid w:val="00BC6087"/>
    <w:rsid w:val="00BC6C4B"/>
    <w:rsid w:val="00BC79B5"/>
    <w:rsid w:val="00BD0026"/>
    <w:rsid w:val="00BD1DE8"/>
    <w:rsid w:val="00BD2DFF"/>
    <w:rsid w:val="00BD454F"/>
    <w:rsid w:val="00BD6202"/>
    <w:rsid w:val="00BE04AE"/>
    <w:rsid w:val="00BE1257"/>
    <w:rsid w:val="00BE1A1A"/>
    <w:rsid w:val="00BE22FB"/>
    <w:rsid w:val="00BE27ED"/>
    <w:rsid w:val="00BE31CA"/>
    <w:rsid w:val="00BE46F4"/>
    <w:rsid w:val="00BE4AA5"/>
    <w:rsid w:val="00BE62C5"/>
    <w:rsid w:val="00BE6A8F"/>
    <w:rsid w:val="00BE7678"/>
    <w:rsid w:val="00BF0C58"/>
    <w:rsid w:val="00BF3744"/>
    <w:rsid w:val="00BF4942"/>
    <w:rsid w:val="00BF503B"/>
    <w:rsid w:val="00BF558B"/>
    <w:rsid w:val="00BF6118"/>
    <w:rsid w:val="00BF7829"/>
    <w:rsid w:val="00C004C6"/>
    <w:rsid w:val="00C0076F"/>
    <w:rsid w:val="00C008C7"/>
    <w:rsid w:val="00C018FD"/>
    <w:rsid w:val="00C0191C"/>
    <w:rsid w:val="00C033C3"/>
    <w:rsid w:val="00C03783"/>
    <w:rsid w:val="00C05548"/>
    <w:rsid w:val="00C0661F"/>
    <w:rsid w:val="00C07344"/>
    <w:rsid w:val="00C0790A"/>
    <w:rsid w:val="00C1002C"/>
    <w:rsid w:val="00C1125E"/>
    <w:rsid w:val="00C118A0"/>
    <w:rsid w:val="00C12B66"/>
    <w:rsid w:val="00C12BA8"/>
    <w:rsid w:val="00C1343C"/>
    <w:rsid w:val="00C13CC6"/>
    <w:rsid w:val="00C1426E"/>
    <w:rsid w:val="00C16826"/>
    <w:rsid w:val="00C1774A"/>
    <w:rsid w:val="00C20158"/>
    <w:rsid w:val="00C2094D"/>
    <w:rsid w:val="00C21248"/>
    <w:rsid w:val="00C21589"/>
    <w:rsid w:val="00C24A21"/>
    <w:rsid w:val="00C252FC"/>
    <w:rsid w:val="00C26274"/>
    <w:rsid w:val="00C26A2F"/>
    <w:rsid w:val="00C26EFA"/>
    <w:rsid w:val="00C27587"/>
    <w:rsid w:val="00C30CE7"/>
    <w:rsid w:val="00C30D6C"/>
    <w:rsid w:val="00C337AC"/>
    <w:rsid w:val="00C34385"/>
    <w:rsid w:val="00C35CEC"/>
    <w:rsid w:val="00C373BD"/>
    <w:rsid w:val="00C37E81"/>
    <w:rsid w:val="00C40184"/>
    <w:rsid w:val="00C41F08"/>
    <w:rsid w:val="00C4246E"/>
    <w:rsid w:val="00C43BE9"/>
    <w:rsid w:val="00C45AD5"/>
    <w:rsid w:val="00C45EF5"/>
    <w:rsid w:val="00C46B28"/>
    <w:rsid w:val="00C47A2D"/>
    <w:rsid w:val="00C47FD3"/>
    <w:rsid w:val="00C511A5"/>
    <w:rsid w:val="00C520C6"/>
    <w:rsid w:val="00C5312E"/>
    <w:rsid w:val="00C5325B"/>
    <w:rsid w:val="00C540AA"/>
    <w:rsid w:val="00C556FC"/>
    <w:rsid w:val="00C611A3"/>
    <w:rsid w:val="00C61C71"/>
    <w:rsid w:val="00C6259A"/>
    <w:rsid w:val="00C63F10"/>
    <w:rsid w:val="00C64287"/>
    <w:rsid w:val="00C64B7A"/>
    <w:rsid w:val="00C66D34"/>
    <w:rsid w:val="00C70205"/>
    <w:rsid w:val="00C719C4"/>
    <w:rsid w:val="00C73871"/>
    <w:rsid w:val="00C73E28"/>
    <w:rsid w:val="00C73FC2"/>
    <w:rsid w:val="00C746F5"/>
    <w:rsid w:val="00C75C98"/>
    <w:rsid w:val="00C80C92"/>
    <w:rsid w:val="00C80FB6"/>
    <w:rsid w:val="00C81722"/>
    <w:rsid w:val="00C8204B"/>
    <w:rsid w:val="00C820EB"/>
    <w:rsid w:val="00C828AB"/>
    <w:rsid w:val="00C82A2F"/>
    <w:rsid w:val="00C82E01"/>
    <w:rsid w:val="00C82FF4"/>
    <w:rsid w:val="00C83C31"/>
    <w:rsid w:val="00C83E0E"/>
    <w:rsid w:val="00C845B5"/>
    <w:rsid w:val="00C8613A"/>
    <w:rsid w:val="00C86E6B"/>
    <w:rsid w:val="00C87517"/>
    <w:rsid w:val="00C87672"/>
    <w:rsid w:val="00C90E6D"/>
    <w:rsid w:val="00C91C54"/>
    <w:rsid w:val="00C9303A"/>
    <w:rsid w:val="00C93147"/>
    <w:rsid w:val="00C935D5"/>
    <w:rsid w:val="00C9386A"/>
    <w:rsid w:val="00C94FA2"/>
    <w:rsid w:val="00C95E1D"/>
    <w:rsid w:val="00C95F6C"/>
    <w:rsid w:val="00C97D6C"/>
    <w:rsid w:val="00CA24E8"/>
    <w:rsid w:val="00CA2B88"/>
    <w:rsid w:val="00CA3F5C"/>
    <w:rsid w:val="00CA41E3"/>
    <w:rsid w:val="00CA42D2"/>
    <w:rsid w:val="00CA6F96"/>
    <w:rsid w:val="00CA78EB"/>
    <w:rsid w:val="00CB187D"/>
    <w:rsid w:val="00CB2B18"/>
    <w:rsid w:val="00CB2E55"/>
    <w:rsid w:val="00CB4412"/>
    <w:rsid w:val="00CB44B1"/>
    <w:rsid w:val="00CB7BCC"/>
    <w:rsid w:val="00CC03D7"/>
    <w:rsid w:val="00CC113A"/>
    <w:rsid w:val="00CC1362"/>
    <w:rsid w:val="00CC162E"/>
    <w:rsid w:val="00CC1910"/>
    <w:rsid w:val="00CC1D33"/>
    <w:rsid w:val="00CC28E8"/>
    <w:rsid w:val="00CC2FF2"/>
    <w:rsid w:val="00CC400C"/>
    <w:rsid w:val="00CC56D3"/>
    <w:rsid w:val="00CC5F19"/>
    <w:rsid w:val="00CC628A"/>
    <w:rsid w:val="00CC69CF"/>
    <w:rsid w:val="00CC7084"/>
    <w:rsid w:val="00CC7BA9"/>
    <w:rsid w:val="00CC7F3D"/>
    <w:rsid w:val="00CD0048"/>
    <w:rsid w:val="00CD0C13"/>
    <w:rsid w:val="00CD1859"/>
    <w:rsid w:val="00CD2DD3"/>
    <w:rsid w:val="00CD3482"/>
    <w:rsid w:val="00CD43DD"/>
    <w:rsid w:val="00CD4CD5"/>
    <w:rsid w:val="00CD5DCC"/>
    <w:rsid w:val="00CD5FCC"/>
    <w:rsid w:val="00CD6453"/>
    <w:rsid w:val="00CD7577"/>
    <w:rsid w:val="00CD7D49"/>
    <w:rsid w:val="00CE03A6"/>
    <w:rsid w:val="00CE1803"/>
    <w:rsid w:val="00CE1D3E"/>
    <w:rsid w:val="00CE341C"/>
    <w:rsid w:val="00CE4172"/>
    <w:rsid w:val="00CE544F"/>
    <w:rsid w:val="00CE54EF"/>
    <w:rsid w:val="00CE54F8"/>
    <w:rsid w:val="00CE5AED"/>
    <w:rsid w:val="00CE5DCB"/>
    <w:rsid w:val="00CE73F9"/>
    <w:rsid w:val="00CF0221"/>
    <w:rsid w:val="00CF049F"/>
    <w:rsid w:val="00CF12E4"/>
    <w:rsid w:val="00CF2AE4"/>
    <w:rsid w:val="00CF6A0D"/>
    <w:rsid w:val="00CF7961"/>
    <w:rsid w:val="00D0046A"/>
    <w:rsid w:val="00D0142B"/>
    <w:rsid w:val="00D015E1"/>
    <w:rsid w:val="00D02684"/>
    <w:rsid w:val="00D0397F"/>
    <w:rsid w:val="00D03CE3"/>
    <w:rsid w:val="00D04781"/>
    <w:rsid w:val="00D05200"/>
    <w:rsid w:val="00D064D9"/>
    <w:rsid w:val="00D06614"/>
    <w:rsid w:val="00D0789D"/>
    <w:rsid w:val="00D10219"/>
    <w:rsid w:val="00D11598"/>
    <w:rsid w:val="00D13B75"/>
    <w:rsid w:val="00D15F7D"/>
    <w:rsid w:val="00D163F5"/>
    <w:rsid w:val="00D16613"/>
    <w:rsid w:val="00D16858"/>
    <w:rsid w:val="00D16BD0"/>
    <w:rsid w:val="00D171DF"/>
    <w:rsid w:val="00D21B72"/>
    <w:rsid w:val="00D21C19"/>
    <w:rsid w:val="00D21C91"/>
    <w:rsid w:val="00D243EA"/>
    <w:rsid w:val="00D25706"/>
    <w:rsid w:val="00D26042"/>
    <w:rsid w:val="00D2686A"/>
    <w:rsid w:val="00D26930"/>
    <w:rsid w:val="00D26A41"/>
    <w:rsid w:val="00D3066D"/>
    <w:rsid w:val="00D30B8B"/>
    <w:rsid w:val="00D32760"/>
    <w:rsid w:val="00D34334"/>
    <w:rsid w:val="00D348A7"/>
    <w:rsid w:val="00D35250"/>
    <w:rsid w:val="00D3712B"/>
    <w:rsid w:val="00D37437"/>
    <w:rsid w:val="00D37550"/>
    <w:rsid w:val="00D41CA9"/>
    <w:rsid w:val="00D42E9D"/>
    <w:rsid w:val="00D4373C"/>
    <w:rsid w:val="00D471C1"/>
    <w:rsid w:val="00D47803"/>
    <w:rsid w:val="00D50DDB"/>
    <w:rsid w:val="00D518FA"/>
    <w:rsid w:val="00D54ABE"/>
    <w:rsid w:val="00D54DB9"/>
    <w:rsid w:val="00D56871"/>
    <w:rsid w:val="00D56D38"/>
    <w:rsid w:val="00D5717F"/>
    <w:rsid w:val="00D60649"/>
    <w:rsid w:val="00D60971"/>
    <w:rsid w:val="00D61C06"/>
    <w:rsid w:val="00D61EE5"/>
    <w:rsid w:val="00D62097"/>
    <w:rsid w:val="00D6212A"/>
    <w:rsid w:val="00D62253"/>
    <w:rsid w:val="00D62C10"/>
    <w:rsid w:val="00D63E18"/>
    <w:rsid w:val="00D66575"/>
    <w:rsid w:val="00D66F5D"/>
    <w:rsid w:val="00D673A1"/>
    <w:rsid w:val="00D71A4F"/>
    <w:rsid w:val="00D71B84"/>
    <w:rsid w:val="00D722F1"/>
    <w:rsid w:val="00D72D57"/>
    <w:rsid w:val="00D72DDB"/>
    <w:rsid w:val="00D733E0"/>
    <w:rsid w:val="00D73A69"/>
    <w:rsid w:val="00D73F04"/>
    <w:rsid w:val="00D74341"/>
    <w:rsid w:val="00D74D25"/>
    <w:rsid w:val="00D75456"/>
    <w:rsid w:val="00D75A11"/>
    <w:rsid w:val="00D76D40"/>
    <w:rsid w:val="00D76E68"/>
    <w:rsid w:val="00D77509"/>
    <w:rsid w:val="00D81E3A"/>
    <w:rsid w:val="00D8368E"/>
    <w:rsid w:val="00D837F9"/>
    <w:rsid w:val="00D845DD"/>
    <w:rsid w:val="00D856F1"/>
    <w:rsid w:val="00D85D07"/>
    <w:rsid w:val="00D85DA7"/>
    <w:rsid w:val="00D85F8D"/>
    <w:rsid w:val="00D8632D"/>
    <w:rsid w:val="00D863DB"/>
    <w:rsid w:val="00D8783B"/>
    <w:rsid w:val="00D87E57"/>
    <w:rsid w:val="00D90FF0"/>
    <w:rsid w:val="00D932C1"/>
    <w:rsid w:val="00D94A15"/>
    <w:rsid w:val="00D94FF8"/>
    <w:rsid w:val="00D95199"/>
    <w:rsid w:val="00D9560B"/>
    <w:rsid w:val="00D958A3"/>
    <w:rsid w:val="00D95E9D"/>
    <w:rsid w:val="00D96397"/>
    <w:rsid w:val="00D96AED"/>
    <w:rsid w:val="00D97F43"/>
    <w:rsid w:val="00DA0250"/>
    <w:rsid w:val="00DA0D31"/>
    <w:rsid w:val="00DA3016"/>
    <w:rsid w:val="00DA465A"/>
    <w:rsid w:val="00DA507E"/>
    <w:rsid w:val="00DA52A2"/>
    <w:rsid w:val="00DA54CA"/>
    <w:rsid w:val="00DA68BF"/>
    <w:rsid w:val="00DB13B8"/>
    <w:rsid w:val="00DB27EE"/>
    <w:rsid w:val="00DB3335"/>
    <w:rsid w:val="00DB380B"/>
    <w:rsid w:val="00DB4DD9"/>
    <w:rsid w:val="00DB5DDE"/>
    <w:rsid w:val="00DB67B7"/>
    <w:rsid w:val="00DB6A51"/>
    <w:rsid w:val="00DC2BF0"/>
    <w:rsid w:val="00DC39EF"/>
    <w:rsid w:val="00DD0359"/>
    <w:rsid w:val="00DD2180"/>
    <w:rsid w:val="00DD26CE"/>
    <w:rsid w:val="00DD27A2"/>
    <w:rsid w:val="00DD3CDD"/>
    <w:rsid w:val="00DD53F8"/>
    <w:rsid w:val="00DD5902"/>
    <w:rsid w:val="00DD5DFF"/>
    <w:rsid w:val="00DE0C60"/>
    <w:rsid w:val="00DE14AA"/>
    <w:rsid w:val="00DE1DC3"/>
    <w:rsid w:val="00DE2C57"/>
    <w:rsid w:val="00DE2CD9"/>
    <w:rsid w:val="00DE2DCC"/>
    <w:rsid w:val="00DF0664"/>
    <w:rsid w:val="00DF09BE"/>
    <w:rsid w:val="00DF0FD4"/>
    <w:rsid w:val="00DF179C"/>
    <w:rsid w:val="00DF45AC"/>
    <w:rsid w:val="00DF4798"/>
    <w:rsid w:val="00DF590E"/>
    <w:rsid w:val="00E0054F"/>
    <w:rsid w:val="00E00D48"/>
    <w:rsid w:val="00E01227"/>
    <w:rsid w:val="00E015CC"/>
    <w:rsid w:val="00E02F92"/>
    <w:rsid w:val="00E04576"/>
    <w:rsid w:val="00E05D0E"/>
    <w:rsid w:val="00E077A8"/>
    <w:rsid w:val="00E11929"/>
    <w:rsid w:val="00E13225"/>
    <w:rsid w:val="00E1440D"/>
    <w:rsid w:val="00E14852"/>
    <w:rsid w:val="00E163C8"/>
    <w:rsid w:val="00E16465"/>
    <w:rsid w:val="00E17811"/>
    <w:rsid w:val="00E17835"/>
    <w:rsid w:val="00E17848"/>
    <w:rsid w:val="00E20914"/>
    <w:rsid w:val="00E2142B"/>
    <w:rsid w:val="00E22801"/>
    <w:rsid w:val="00E238F3"/>
    <w:rsid w:val="00E245E4"/>
    <w:rsid w:val="00E252B2"/>
    <w:rsid w:val="00E2581A"/>
    <w:rsid w:val="00E265F8"/>
    <w:rsid w:val="00E27473"/>
    <w:rsid w:val="00E300EB"/>
    <w:rsid w:val="00E313A6"/>
    <w:rsid w:val="00E32A57"/>
    <w:rsid w:val="00E32EA3"/>
    <w:rsid w:val="00E3313F"/>
    <w:rsid w:val="00E334B8"/>
    <w:rsid w:val="00E33BBD"/>
    <w:rsid w:val="00E34086"/>
    <w:rsid w:val="00E34B90"/>
    <w:rsid w:val="00E352A9"/>
    <w:rsid w:val="00E35B2F"/>
    <w:rsid w:val="00E365AE"/>
    <w:rsid w:val="00E426EA"/>
    <w:rsid w:val="00E43525"/>
    <w:rsid w:val="00E43D16"/>
    <w:rsid w:val="00E449FC"/>
    <w:rsid w:val="00E44D27"/>
    <w:rsid w:val="00E450A8"/>
    <w:rsid w:val="00E451DC"/>
    <w:rsid w:val="00E45E76"/>
    <w:rsid w:val="00E50A0F"/>
    <w:rsid w:val="00E50EB6"/>
    <w:rsid w:val="00E52A96"/>
    <w:rsid w:val="00E56509"/>
    <w:rsid w:val="00E5677F"/>
    <w:rsid w:val="00E57CFF"/>
    <w:rsid w:val="00E60913"/>
    <w:rsid w:val="00E616B3"/>
    <w:rsid w:val="00E6211E"/>
    <w:rsid w:val="00E64E7B"/>
    <w:rsid w:val="00E703E0"/>
    <w:rsid w:val="00E70485"/>
    <w:rsid w:val="00E718FA"/>
    <w:rsid w:val="00E73978"/>
    <w:rsid w:val="00E74BC4"/>
    <w:rsid w:val="00E758EB"/>
    <w:rsid w:val="00E75C6C"/>
    <w:rsid w:val="00E75D82"/>
    <w:rsid w:val="00E803A7"/>
    <w:rsid w:val="00E80587"/>
    <w:rsid w:val="00E82B35"/>
    <w:rsid w:val="00E82CD3"/>
    <w:rsid w:val="00E839C7"/>
    <w:rsid w:val="00E84EA6"/>
    <w:rsid w:val="00E85258"/>
    <w:rsid w:val="00E85FFD"/>
    <w:rsid w:val="00E86422"/>
    <w:rsid w:val="00E86A21"/>
    <w:rsid w:val="00E87454"/>
    <w:rsid w:val="00E87F07"/>
    <w:rsid w:val="00E913E9"/>
    <w:rsid w:val="00E92478"/>
    <w:rsid w:val="00E92E86"/>
    <w:rsid w:val="00E93B98"/>
    <w:rsid w:val="00E9401C"/>
    <w:rsid w:val="00E94796"/>
    <w:rsid w:val="00E959C4"/>
    <w:rsid w:val="00E95DAA"/>
    <w:rsid w:val="00E95F67"/>
    <w:rsid w:val="00E96316"/>
    <w:rsid w:val="00EA06CE"/>
    <w:rsid w:val="00EA087A"/>
    <w:rsid w:val="00EA09E9"/>
    <w:rsid w:val="00EA0C55"/>
    <w:rsid w:val="00EA2239"/>
    <w:rsid w:val="00EA2D57"/>
    <w:rsid w:val="00EA3BC3"/>
    <w:rsid w:val="00EA3E79"/>
    <w:rsid w:val="00EA4751"/>
    <w:rsid w:val="00EA4B0D"/>
    <w:rsid w:val="00EA59B0"/>
    <w:rsid w:val="00EA6673"/>
    <w:rsid w:val="00EA6D2D"/>
    <w:rsid w:val="00EA6E5D"/>
    <w:rsid w:val="00EA7060"/>
    <w:rsid w:val="00EA772C"/>
    <w:rsid w:val="00EA7812"/>
    <w:rsid w:val="00EA7A44"/>
    <w:rsid w:val="00EA7D04"/>
    <w:rsid w:val="00EA7E21"/>
    <w:rsid w:val="00EB18A8"/>
    <w:rsid w:val="00EB324D"/>
    <w:rsid w:val="00EB395D"/>
    <w:rsid w:val="00EB4D46"/>
    <w:rsid w:val="00EB6AAC"/>
    <w:rsid w:val="00EB6C09"/>
    <w:rsid w:val="00EC0325"/>
    <w:rsid w:val="00EC045F"/>
    <w:rsid w:val="00EC10F4"/>
    <w:rsid w:val="00EC1F40"/>
    <w:rsid w:val="00EC1F94"/>
    <w:rsid w:val="00EC23D7"/>
    <w:rsid w:val="00EC3425"/>
    <w:rsid w:val="00EC4178"/>
    <w:rsid w:val="00EC42CB"/>
    <w:rsid w:val="00EC49A8"/>
    <w:rsid w:val="00EC4D3F"/>
    <w:rsid w:val="00EC50CF"/>
    <w:rsid w:val="00EC66D4"/>
    <w:rsid w:val="00EC6C49"/>
    <w:rsid w:val="00EC7DB2"/>
    <w:rsid w:val="00ED0D49"/>
    <w:rsid w:val="00ED0D57"/>
    <w:rsid w:val="00ED27C9"/>
    <w:rsid w:val="00ED3D19"/>
    <w:rsid w:val="00ED5936"/>
    <w:rsid w:val="00ED7CE8"/>
    <w:rsid w:val="00EE06C2"/>
    <w:rsid w:val="00EE1524"/>
    <w:rsid w:val="00EE37C5"/>
    <w:rsid w:val="00EE3DB5"/>
    <w:rsid w:val="00EE6443"/>
    <w:rsid w:val="00EE67B5"/>
    <w:rsid w:val="00EE6A08"/>
    <w:rsid w:val="00EE6B86"/>
    <w:rsid w:val="00EF0FE5"/>
    <w:rsid w:val="00EF2767"/>
    <w:rsid w:val="00EF3C00"/>
    <w:rsid w:val="00EF4529"/>
    <w:rsid w:val="00EF795B"/>
    <w:rsid w:val="00F007C2"/>
    <w:rsid w:val="00F0144C"/>
    <w:rsid w:val="00F01E68"/>
    <w:rsid w:val="00F02286"/>
    <w:rsid w:val="00F0387C"/>
    <w:rsid w:val="00F03A91"/>
    <w:rsid w:val="00F03F08"/>
    <w:rsid w:val="00F0452D"/>
    <w:rsid w:val="00F05043"/>
    <w:rsid w:val="00F05C26"/>
    <w:rsid w:val="00F128D1"/>
    <w:rsid w:val="00F12AE0"/>
    <w:rsid w:val="00F21412"/>
    <w:rsid w:val="00F22CD4"/>
    <w:rsid w:val="00F23BE8"/>
    <w:rsid w:val="00F24D74"/>
    <w:rsid w:val="00F252EF"/>
    <w:rsid w:val="00F27205"/>
    <w:rsid w:val="00F3092F"/>
    <w:rsid w:val="00F3170E"/>
    <w:rsid w:val="00F3231F"/>
    <w:rsid w:val="00F34213"/>
    <w:rsid w:val="00F36D22"/>
    <w:rsid w:val="00F37A19"/>
    <w:rsid w:val="00F41318"/>
    <w:rsid w:val="00F42523"/>
    <w:rsid w:val="00F42F99"/>
    <w:rsid w:val="00F43CDE"/>
    <w:rsid w:val="00F43D3A"/>
    <w:rsid w:val="00F446E1"/>
    <w:rsid w:val="00F457ED"/>
    <w:rsid w:val="00F4626A"/>
    <w:rsid w:val="00F46E08"/>
    <w:rsid w:val="00F471E7"/>
    <w:rsid w:val="00F4799A"/>
    <w:rsid w:val="00F51DB2"/>
    <w:rsid w:val="00F522B3"/>
    <w:rsid w:val="00F52971"/>
    <w:rsid w:val="00F5395A"/>
    <w:rsid w:val="00F53D41"/>
    <w:rsid w:val="00F5463D"/>
    <w:rsid w:val="00F5479C"/>
    <w:rsid w:val="00F5563C"/>
    <w:rsid w:val="00F5580E"/>
    <w:rsid w:val="00F55BAC"/>
    <w:rsid w:val="00F56113"/>
    <w:rsid w:val="00F57071"/>
    <w:rsid w:val="00F61A57"/>
    <w:rsid w:val="00F61BFE"/>
    <w:rsid w:val="00F624F2"/>
    <w:rsid w:val="00F62601"/>
    <w:rsid w:val="00F63776"/>
    <w:rsid w:val="00F65087"/>
    <w:rsid w:val="00F65B56"/>
    <w:rsid w:val="00F65BF1"/>
    <w:rsid w:val="00F65C1E"/>
    <w:rsid w:val="00F672FA"/>
    <w:rsid w:val="00F732A1"/>
    <w:rsid w:val="00F735E2"/>
    <w:rsid w:val="00F74C56"/>
    <w:rsid w:val="00F810E0"/>
    <w:rsid w:val="00F81B6E"/>
    <w:rsid w:val="00F81CFB"/>
    <w:rsid w:val="00F82D09"/>
    <w:rsid w:val="00F86E0A"/>
    <w:rsid w:val="00F905A6"/>
    <w:rsid w:val="00F910B5"/>
    <w:rsid w:val="00F91810"/>
    <w:rsid w:val="00F918A6"/>
    <w:rsid w:val="00F9386D"/>
    <w:rsid w:val="00F9430A"/>
    <w:rsid w:val="00F95424"/>
    <w:rsid w:val="00F95632"/>
    <w:rsid w:val="00F95C32"/>
    <w:rsid w:val="00F9633C"/>
    <w:rsid w:val="00F97C9F"/>
    <w:rsid w:val="00FA14A2"/>
    <w:rsid w:val="00FA3450"/>
    <w:rsid w:val="00FA43DB"/>
    <w:rsid w:val="00FA5C7B"/>
    <w:rsid w:val="00FA6F3C"/>
    <w:rsid w:val="00FA7F45"/>
    <w:rsid w:val="00FB0692"/>
    <w:rsid w:val="00FB0DDD"/>
    <w:rsid w:val="00FB2313"/>
    <w:rsid w:val="00FB453D"/>
    <w:rsid w:val="00FB69A0"/>
    <w:rsid w:val="00FB7352"/>
    <w:rsid w:val="00FB7D4B"/>
    <w:rsid w:val="00FC077E"/>
    <w:rsid w:val="00FC1777"/>
    <w:rsid w:val="00FC3057"/>
    <w:rsid w:val="00FC3073"/>
    <w:rsid w:val="00FC3B72"/>
    <w:rsid w:val="00FC3C53"/>
    <w:rsid w:val="00FC4545"/>
    <w:rsid w:val="00FC4DE9"/>
    <w:rsid w:val="00FC6BFD"/>
    <w:rsid w:val="00FD0B62"/>
    <w:rsid w:val="00FD169E"/>
    <w:rsid w:val="00FD31B8"/>
    <w:rsid w:val="00FD382A"/>
    <w:rsid w:val="00FD41A6"/>
    <w:rsid w:val="00FD472A"/>
    <w:rsid w:val="00FD50A6"/>
    <w:rsid w:val="00FD5C09"/>
    <w:rsid w:val="00FD6BFE"/>
    <w:rsid w:val="00FD6CB3"/>
    <w:rsid w:val="00FD7B0F"/>
    <w:rsid w:val="00FE32E7"/>
    <w:rsid w:val="00FE4771"/>
    <w:rsid w:val="00FE6AAD"/>
    <w:rsid w:val="00FE6EF6"/>
    <w:rsid w:val="00FF02E2"/>
    <w:rsid w:val="00FF031E"/>
    <w:rsid w:val="00FF11D7"/>
    <w:rsid w:val="00FF4872"/>
    <w:rsid w:val="00FF5986"/>
    <w:rsid w:val="00FF5FC4"/>
    <w:rsid w:val="00FF6281"/>
    <w:rsid w:val="00FF6513"/>
    <w:rsid w:val="00FF68F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o:colormru v:ext="edit" colors="#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1214"/>
    <w:pPr>
      <w:ind w:left="567"/>
      <w:jc w:val="both"/>
    </w:pPr>
    <w:rPr>
      <w:rFonts w:ascii="Calibri" w:hAnsi="Calibri"/>
      <w:sz w:val="22"/>
    </w:rPr>
  </w:style>
  <w:style w:type="paragraph" w:styleId="Nadpis1">
    <w:name w:val="heading 1"/>
    <w:basedOn w:val="Nadpiszkladn"/>
    <w:next w:val="Zkladntext"/>
    <w:qFormat/>
    <w:rsid w:val="00291283"/>
    <w:pPr>
      <w:spacing w:before="120"/>
      <w:ind w:hanging="567"/>
      <w:outlineLvl w:val="0"/>
    </w:pPr>
    <w:rPr>
      <w:rFonts w:ascii="Calibri" w:hAnsi="Calibri"/>
      <w:sz w:val="32"/>
    </w:rPr>
  </w:style>
  <w:style w:type="paragraph" w:styleId="Nadpis2">
    <w:name w:val="heading 2"/>
    <w:basedOn w:val="Nadpiszkladn"/>
    <w:next w:val="Zkladntext"/>
    <w:qFormat/>
    <w:rsid w:val="00291283"/>
    <w:pPr>
      <w:spacing w:before="160"/>
      <w:ind w:hanging="567"/>
      <w:outlineLvl w:val="1"/>
    </w:pPr>
    <w:rPr>
      <w:rFonts w:ascii="Calibri" w:hAnsi="Calibri"/>
      <w:sz w:val="28"/>
    </w:rPr>
  </w:style>
  <w:style w:type="paragraph" w:styleId="Nadpis3">
    <w:name w:val="heading 3"/>
    <w:basedOn w:val="Nadpiszkladn"/>
    <w:next w:val="Zkladntext"/>
    <w:qFormat/>
    <w:rsid w:val="00610028"/>
    <w:pPr>
      <w:spacing w:before="120" w:after="80"/>
      <w:ind w:hanging="567"/>
      <w:outlineLvl w:val="2"/>
    </w:pPr>
    <w:rPr>
      <w:rFonts w:ascii="Calibri" w:hAnsi="Calibri"/>
      <w:sz w:val="22"/>
    </w:rPr>
  </w:style>
  <w:style w:type="paragraph" w:styleId="Nadpis4">
    <w:name w:val="heading 4"/>
    <w:basedOn w:val="Nadpiszkladn"/>
    <w:next w:val="Zkladntext"/>
    <w:qFormat/>
    <w:rsid w:val="00934472"/>
    <w:pPr>
      <w:spacing w:before="120" w:after="80"/>
      <w:outlineLvl w:val="3"/>
    </w:pPr>
    <w:rPr>
      <w:rFonts w:ascii="Times New Roman" w:hAnsi="Times New Roman"/>
      <w:i/>
      <w:sz w:val="24"/>
    </w:rPr>
  </w:style>
  <w:style w:type="paragraph" w:styleId="Nadpis5">
    <w:name w:val="heading 5"/>
    <w:basedOn w:val="Nadpiszkladn"/>
    <w:next w:val="Zkladntext"/>
    <w:qFormat/>
    <w:rsid w:val="00934472"/>
    <w:pPr>
      <w:spacing w:before="120" w:after="80"/>
      <w:outlineLvl w:val="4"/>
    </w:pPr>
    <w:rPr>
      <w:sz w:val="20"/>
    </w:rPr>
  </w:style>
  <w:style w:type="paragraph" w:styleId="Nadpis6">
    <w:name w:val="heading 6"/>
    <w:basedOn w:val="Nadpiszkladn"/>
    <w:next w:val="Zkladntext"/>
    <w:qFormat/>
    <w:rsid w:val="00934472"/>
    <w:pPr>
      <w:spacing w:before="120" w:after="80"/>
      <w:outlineLvl w:val="5"/>
    </w:pPr>
    <w:rPr>
      <w:i/>
      <w:sz w:val="20"/>
    </w:rPr>
  </w:style>
  <w:style w:type="paragraph" w:styleId="Nadpis7">
    <w:name w:val="heading 7"/>
    <w:basedOn w:val="Nadpiszkladn"/>
    <w:next w:val="Zkladntext"/>
    <w:link w:val="Nadpis7Char"/>
    <w:qFormat/>
    <w:rsid w:val="00934472"/>
    <w:pPr>
      <w:spacing w:before="80" w:after="60"/>
      <w:outlineLvl w:val="6"/>
    </w:pPr>
    <w:rPr>
      <w:rFonts w:ascii="Times New Roman" w:hAnsi="Times New Roman"/>
      <w:sz w:val="20"/>
    </w:rPr>
  </w:style>
  <w:style w:type="paragraph" w:styleId="Nadpis8">
    <w:name w:val="heading 8"/>
    <w:basedOn w:val="Nadpiszkladn"/>
    <w:next w:val="Zkladntext"/>
    <w:qFormat/>
    <w:rsid w:val="00934472"/>
    <w:pPr>
      <w:spacing w:before="80" w:after="60"/>
      <w:outlineLvl w:val="7"/>
    </w:pPr>
    <w:rPr>
      <w:rFonts w:ascii="Times New Roman" w:hAnsi="Times New Roman"/>
      <w:i/>
      <w:sz w:val="20"/>
    </w:rPr>
  </w:style>
  <w:style w:type="paragraph" w:styleId="Nadpis9">
    <w:name w:val="heading 9"/>
    <w:basedOn w:val="Nadpiszkladn"/>
    <w:next w:val="Zkladntext"/>
    <w:qFormat/>
    <w:rsid w:val="00934472"/>
    <w:pPr>
      <w:spacing w:before="80" w:after="60"/>
      <w:outlineLvl w:val="8"/>
    </w:pPr>
    <w:rPr>
      <w:rFonts w:ascii="Times New Roman" w:hAnsi="Times New Roman"/>
      <w:i/>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základní"/>
    <w:basedOn w:val="Normln"/>
    <w:next w:val="Zkladntext"/>
    <w:rsid w:val="00934472"/>
    <w:pPr>
      <w:keepNext/>
      <w:keepLines/>
      <w:spacing w:before="240" w:after="120"/>
    </w:pPr>
    <w:rPr>
      <w:rFonts w:ascii="Arial" w:hAnsi="Arial"/>
      <w:b/>
      <w:kern w:val="28"/>
      <w:sz w:val="36"/>
    </w:rPr>
  </w:style>
  <w:style w:type="paragraph" w:styleId="Zkladntext">
    <w:name w:val="Body Text"/>
    <w:basedOn w:val="Normln"/>
    <w:link w:val="ZkladntextChar"/>
    <w:rsid w:val="00934472"/>
    <w:pPr>
      <w:spacing w:after="160"/>
    </w:pPr>
  </w:style>
  <w:style w:type="paragraph" w:styleId="Zhlav">
    <w:name w:val="header"/>
    <w:basedOn w:val="Zhlavzkladn"/>
    <w:link w:val="ZhlavChar"/>
    <w:rsid w:val="00934472"/>
  </w:style>
  <w:style w:type="paragraph" w:customStyle="1" w:styleId="Zhlavzkladn">
    <w:name w:val="Záhlaví základní"/>
    <w:basedOn w:val="Normln"/>
    <w:rsid w:val="00934472"/>
    <w:pPr>
      <w:keepLines/>
      <w:tabs>
        <w:tab w:val="center" w:pos="4320"/>
        <w:tab w:val="right" w:pos="8640"/>
      </w:tabs>
    </w:pPr>
  </w:style>
  <w:style w:type="paragraph" w:styleId="Zpat">
    <w:name w:val="footer"/>
    <w:basedOn w:val="Zhlavzkladn"/>
    <w:link w:val="ZpatChar"/>
    <w:uiPriority w:val="99"/>
    <w:rsid w:val="00934472"/>
  </w:style>
  <w:style w:type="paragraph" w:styleId="Textkomente">
    <w:name w:val="annotation text"/>
    <w:basedOn w:val="Zkladpoznmkypodarou"/>
    <w:semiHidden/>
    <w:rsid w:val="00934472"/>
    <w:pPr>
      <w:spacing w:after="120"/>
    </w:pPr>
    <w:rPr>
      <w:sz w:val="20"/>
    </w:rPr>
  </w:style>
  <w:style w:type="paragraph" w:customStyle="1" w:styleId="Zkladpoznmkypodarou">
    <w:name w:val="Základ poznámky pod čarou"/>
    <w:basedOn w:val="Normln"/>
    <w:rsid w:val="00934472"/>
    <w:pPr>
      <w:tabs>
        <w:tab w:val="left" w:pos="187"/>
      </w:tabs>
      <w:spacing w:line="220" w:lineRule="exact"/>
      <w:ind w:left="187" w:hanging="187"/>
    </w:pPr>
    <w:rPr>
      <w:sz w:val="18"/>
    </w:rPr>
  </w:style>
  <w:style w:type="paragraph" w:customStyle="1" w:styleId="Citt1">
    <w:name w:val="Citát1"/>
    <w:aliases w:val="Quote"/>
    <w:basedOn w:val="Zkladntext"/>
    <w:qFormat/>
    <w:rsid w:val="00934472"/>
    <w:pPr>
      <w:keepLines/>
      <w:ind w:left="720" w:right="720"/>
    </w:pPr>
    <w:rPr>
      <w:i/>
    </w:rPr>
  </w:style>
  <w:style w:type="paragraph" w:customStyle="1" w:styleId="Poslednzkladntext">
    <w:name w:val="Poslední základní text"/>
    <w:basedOn w:val="Zkladntext"/>
    <w:rsid w:val="00934472"/>
    <w:pPr>
      <w:keepNext/>
    </w:pPr>
  </w:style>
  <w:style w:type="paragraph" w:styleId="Titulek">
    <w:name w:val="caption"/>
    <w:basedOn w:val="Obrzek"/>
    <w:next w:val="Zkladntext"/>
    <w:qFormat/>
    <w:rsid w:val="00934472"/>
    <w:pPr>
      <w:keepNext w:val="0"/>
      <w:spacing w:before="120"/>
    </w:pPr>
    <w:rPr>
      <w:i/>
      <w:sz w:val="18"/>
    </w:rPr>
  </w:style>
  <w:style w:type="paragraph" w:customStyle="1" w:styleId="Obrzek">
    <w:name w:val="Obrázek"/>
    <w:basedOn w:val="Zkladntext"/>
    <w:next w:val="Titulek"/>
    <w:rsid w:val="00934472"/>
    <w:pPr>
      <w:keepNext/>
    </w:pPr>
  </w:style>
  <w:style w:type="paragraph" w:styleId="Datum">
    <w:name w:val="Date"/>
    <w:basedOn w:val="Zkladntext"/>
    <w:next w:val="Vnitnadresa"/>
    <w:semiHidden/>
    <w:rsid w:val="00934472"/>
    <w:pPr>
      <w:spacing w:before="480"/>
    </w:pPr>
  </w:style>
  <w:style w:type="paragraph" w:customStyle="1" w:styleId="Vnitnadresa">
    <w:name w:val="Vnitřní adresa"/>
    <w:basedOn w:val="Adresa"/>
    <w:next w:val="Upozornn"/>
    <w:rsid w:val="00934472"/>
  </w:style>
  <w:style w:type="paragraph" w:customStyle="1" w:styleId="Adresa">
    <w:name w:val="Adresa"/>
    <w:basedOn w:val="Zkladntext"/>
    <w:rsid w:val="00934472"/>
    <w:pPr>
      <w:keepLines/>
      <w:spacing w:after="0"/>
      <w:ind w:right="4320"/>
    </w:pPr>
  </w:style>
  <w:style w:type="paragraph" w:customStyle="1" w:styleId="Upozornn">
    <w:name w:val="Upozornění"/>
    <w:basedOn w:val="Zkladntext"/>
    <w:next w:val="Osloven"/>
    <w:rsid w:val="00934472"/>
    <w:pPr>
      <w:spacing w:before="160" w:after="0"/>
    </w:pPr>
    <w:rPr>
      <w:b/>
      <w:i/>
    </w:rPr>
  </w:style>
  <w:style w:type="paragraph" w:styleId="Osloven">
    <w:name w:val="Salutation"/>
    <w:basedOn w:val="Zkladntext"/>
    <w:next w:val="Pedmt"/>
    <w:semiHidden/>
    <w:rsid w:val="00934472"/>
    <w:pPr>
      <w:spacing w:before="160"/>
    </w:pPr>
  </w:style>
  <w:style w:type="paragraph" w:customStyle="1" w:styleId="Pedmt">
    <w:name w:val="Předmět"/>
    <w:basedOn w:val="Zkladntext"/>
    <w:next w:val="Zkladntext"/>
    <w:rsid w:val="00934472"/>
    <w:rPr>
      <w:i/>
      <w:u w:val="single"/>
    </w:rPr>
  </w:style>
  <w:style w:type="character" w:styleId="Odkaznavysvtlivky">
    <w:name w:val="endnote reference"/>
    <w:semiHidden/>
    <w:rsid w:val="00934472"/>
    <w:rPr>
      <w:vertAlign w:val="superscript"/>
    </w:rPr>
  </w:style>
  <w:style w:type="paragraph" w:styleId="Textvysvtlivek">
    <w:name w:val="endnote text"/>
    <w:basedOn w:val="Zkladpoznmkypodarou"/>
    <w:semiHidden/>
    <w:rsid w:val="00934472"/>
    <w:pPr>
      <w:spacing w:after="120"/>
    </w:pPr>
  </w:style>
  <w:style w:type="paragraph" w:styleId="Adresanaoblku">
    <w:name w:val="envelope address"/>
    <w:basedOn w:val="Adresa"/>
    <w:semiHidden/>
    <w:rsid w:val="00934472"/>
    <w:pPr>
      <w:ind w:left="3240" w:right="0"/>
    </w:pPr>
  </w:style>
  <w:style w:type="paragraph" w:styleId="Zptenadresanaoblku">
    <w:name w:val="envelope return"/>
    <w:basedOn w:val="Adresa"/>
    <w:semiHidden/>
    <w:rsid w:val="00934472"/>
    <w:pPr>
      <w:ind w:right="5040"/>
    </w:pPr>
  </w:style>
  <w:style w:type="paragraph" w:styleId="Zhlavzprvy">
    <w:name w:val="Message Header"/>
    <w:basedOn w:val="Zkladntext"/>
    <w:semiHidden/>
    <w:rsid w:val="00934472"/>
    <w:pPr>
      <w:keepLines/>
      <w:tabs>
        <w:tab w:val="left" w:pos="720"/>
      </w:tabs>
      <w:spacing w:after="240"/>
      <w:ind w:left="1080" w:right="2880" w:hanging="1080"/>
    </w:pPr>
    <w:rPr>
      <w:rFonts w:ascii="Arial" w:hAnsi="Arial"/>
    </w:rPr>
  </w:style>
  <w:style w:type="paragraph" w:styleId="Textpoznpodarou">
    <w:name w:val="footnote text"/>
    <w:basedOn w:val="Zkladpoznmkypodarou"/>
    <w:semiHidden/>
    <w:rsid w:val="00934472"/>
    <w:pPr>
      <w:spacing w:after="120"/>
    </w:pPr>
  </w:style>
  <w:style w:type="character" w:styleId="Znakapoznpodarou">
    <w:name w:val="footnote reference"/>
    <w:semiHidden/>
    <w:rsid w:val="00934472"/>
    <w:rPr>
      <w:vertAlign w:val="superscript"/>
    </w:rPr>
  </w:style>
  <w:style w:type="paragraph" w:styleId="Seznam">
    <w:name w:val="List"/>
    <w:basedOn w:val="Zkladntext"/>
    <w:semiHidden/>
    <w:rsid w:val="00934472"/>
    <w:pPr>
      <w:tabs>
        <w:tab w:val="left" w:pos="720"/>
      </w:tabs>
      <w:spacing w:after="80"/>
      <w:ind w:left="720" w:hanging="360"/>
    </w:pPr>
  </w:style>
  <w:style w:type="character" w:styleId="slodku">
    <w:name w:val="line number"/>
    <w:semiHidden/>
    <w:rsid w:val="00934472"/>
    <w:rPr>
      <w:rFonts w:ascii="Arial" w:hAnsi="Arial"/>
      <w:sz w:val="18"/>
    </w:rPr>
  </w:style>
  <w:style w:type="paragraph" w:styleId="Seznamsodrkami">
    <w:name w:val="List Bullet"/>
    <w:basedOn w:val="Seznam"/>
    <w:semiHidden/>
    <w:rsid w:val="00934472"/>
    <w:pPr>
      <w:tabs>
        <w:tab w:val="clear" w:pos="720"/>
      </w:tabs>
      <w:spacing w:after="160"/>
    </w:pPr>
  </w:style>
  <w:style w:type="paragraph" w:styleId="slovanseznam">
    <w:name w:val="List Number"/>
    <w:basedOn w:val="Seznam"/>
    <w:semiHidden/>
    <w:rsid w:val="00934472"/>
    <w:pPr>
      <w:tabs>
        <w:tab w:val="clear" w:pos="720"/>
      </w:tabs>
      <w:spacing w:after="160"/>
    </w:pPr>
  </w:style>
  <w:style w:type="paragraph" w:styleId="Textmakra">
    <w:name w:val="macro"/>
    <w:basedOn w:val="Zkladntext"/>
    <w:semiHidden/>
    <w:rsid w:val="00934472"/>
    <w:pPr>
      <w:spacing w:after="120"/>
    </w:pPr>
    <w:rPr>
      <w:rFonts w:ascii="Arial Narrow" w:hAnsi="Arial Narrow"/>
    </w:rPr>
  </w:style>
  <w:style w:type="character" w:styleId="slostrnky">
    <w:name w:val="page number"/>
    <w:semiHidden/>
    <w:rsid w:val="00934472"/>
    <w:rPr>
      <w:b/>
    </w:rPr>
  </w:style>
  <w:style w:type="paragraph" w:customStyle="1" w:styleId="Adresaodesilatele">
    <w:name w:val="Adresa odesilatele"/>
    <w:basedOn w:val="Adresa"/>
    <w:next w:val="Datum"/>
    <w:rsid w:val="00934472"/>
  </w:style>
  <w:style w:type="character" w:customStyle="1" w:styleId="Hornindex">
    <w:name w:val="Horní index"/>
    <w:rsid w:val="00934472"/>
    <w:rPr>
      <w:vertAlign w:val="superscript"/>
    </w:rPr>
  </w:style>
  <w:style w:type="paragraph" w:customStyle="1" w:styleId="Kopie">
    <w:name w:val="Kopie"/>
    <w:basedOn w:val="Zkladntext"/>
    <w:rsid w:val="00934472"/>
    <w:pPr>
      <w:keepLines/>
      <w:ind w:left="360" w:hanging="360"/>
    </w:pPr>
  </w:style>
  <w:style w:type="paragraph" w:customStyle="1" w:styleId="Nzevspolenosti">
    <w:name w:val="Název společnosti"/>
    <w:basedOn w:val="Zkladntext"/>
    <w:next w:val="Adresaodesilatele"/>
    <w:rsid w:val="00934472"/>
    <w:pPr>
      <w:spacing w:before="80" w:after="0"/>
    </w:pPr>
    <w:rPr>
      <w:b/>
    </w:rPr>
  </w:style>
  <w:style w:type="paragraph" w:customStyle="1" w:styleId="Podpis-nzevspolenosti">
    <w:name w:val="Podpis - název společnosti"/>
    <w:basedOn w:val="Podpis2"/>
    <w:next w:val="Podpis"/>
    <w:rsid w:val="00934472"/>
    <w:pPr>
      <w:keepLines/>
      <w:spacing w:after="160"/>
    </w:pPr>
    <w:rPr>
      <w:b/>
    </w:rPr>
  </w:style>
  <w:style w:type="paragraph" w:customStyle="1" w:styleId="Podpis2">
    <w:name w:val="Podpis2"/>
    <w:basedOn w:val="Zkladntext"/>
    <w:semiHidden/>
    <w:rsid w:val="00934472"/>
    <w:pPr>
      <w:keepNext/>
      <w:spacing w:after="0"/>
    </w:pPr>
  </w:style>
  <w:style w:type="paragraph" w:styleId="Podpis">
    <w:name w:val="Signature"/>
    <w:basedOn w:val="Podpis2"/>
    <w:next w:val="Podpis-funkce"/>
    <w:semiHidden/>
    <w:rsid w:val="00934472"/>
    <w:pPr>
      <w:spacing w:before="720"/>
    </w:pPr>
  </w:style>
  <w:style w:type="paragraph" w:customStyle="1" w:styleId="Podpis-funkce">
    <w:name w:val="Podpis - funkce"/>
    <w:basedOn w:val="Podpis2"/>
    <w:next w:val="Potenpsmenaodkazu"/>
    <w:rsid w:val="00934472"/>
    <w:pPr>
      <w:spacing w:after="160"/>
    </w:pPr>
  </w:style>
  <w:style w:type="paragraph" w:customStyle="1" w:styleId="Potenpsmenaodkazu">
    <w:name w:val="Počáteční písmena odkazu"/>
    <w:basedOn w:val="Zkladntext"/>
    <w:next w:val="Ploha"/>
    <w:rsid w:val="00934472"/>
    <w:pPr>
      <w:keepNext/>
      <w:keepLines/>
      <w:tabs>
        <w:tab w:val="left" w:pos="360"/>
      </w:tabs>
      <w:ind w:left="360" w:hanging="360"/>
    </w:pPr>
  </w:style>
  <w:style w:type="paragraph" w:customStyle="1" w:styleId="Ploha">
    <w:name w:val="Příloha"/>
    <w:basedOn w:val="Zkladntext"/>
    <w:next w:val="Kopie"/>
    <w:rsid w:val="00934472"/>
    <w:pPr>
      <w:keepLines/>
    </w:pPr>
  </w:style>
  <w:style w:type="paragraph" w:customStyle="1" w:styleId="Pataprvnstrnky">
    <w:name w:val="Pata první stránky"/>
    <w:basedOn w:val="Zpat"/>
    <w:rsid w:val="00934472"/>
    <w:pPr>
      <w:tabs>
        <w:tab w:val="clear" w:pos="8640"/>
      </w:tabs>
      <w:jc w:val="center"/>
    </w:pPr>
  </w:style>
  <w:style w:type="paragraph" w:customStyle="1" w:styleId="Patasudstrnky">
    <w:name w:val="Pata sudé stránky"/>
    <w:basedOn w:val="Zpat"/>
    <w:rsid w:val="00934472"/>
  </w:style>
  <w:style w:type="paragraph" w:customStyle="1" w:styleId="Patalichstrnky">
    <w:name w:val="Pata liché stránky"/>
    <w:basedOn w:val="Zpat"/>
    <w:rsid w:val="00934472"/>
    <w:pPr>
      <w:tabs>
        <w:tab w:val="right" w:pos="0"/>
      </w:tabs>
      <w:jc w:val="right"/>
    </w:pPr>
  </w:style>
  <w:style w:type="paragraph" w:customStyle="1" w:styleId="Zhlavprvnstrnky">
    <w:name w:val="Záhlaví první stránky"/>
    <w:basedOn w:val="Zhlav"/>
    <w:rsid w:val="00934472"/>
    <w:pPr>
      <w:tabs>
        <w:tab w:val="clear" w:pos="8640"/>
      </w:tabs>
      <w:jc w:val="center"/>
    </w:pPr>
  </w:style>
  <w:style w:type="paragraph" w:customStyle="1" w:styleId="Zhlavsudstrnky">
    <w:name w:val="Záhlaví sudé stránky"/>
    <w:basedOn w:val="Zhlav"/>
    <w:rsid w:val="00934472"/>
  </w:style>
  <w:style w:type="paragraph" w:customStyle="1" w:styleId="Zhlavlichstrnky">
    <w:name w:val="Záhlaví liché stránky"/>
    <w:basedOn w:val="Zhlav"/>
    <w:rsid w:val="00934472"/>
    <w:pPr>
      <w:tabs>
        <w:tab w:val="right" w:pos="0"/>
      </w:tabs>
      <w:jc w:val="right"/>
    </w:pPr>
  </w:style>
  <w:style w:type="paragraph" w:customStyle="1" w:styleId="Prvnblokcitace">
    <w:name w:val="První blok citace"/>
    <w:basedOn w:val="Citt1"/>
    <w:next w:val="Citt1"/>
    <w:rsid w:val="00934472"/>
    <w:pPr>
      <w:spacing w:before="120"/>
    </w:pPr>
  </w:style>
  <w:style w:type="paragraph" w:customStyle="1" w:styleId="Poslednblokcitace">
    <w:name w:val="Poslední blok citace"/>
    <w:basedOn w:val="Citt1"/>
    <w:next w:val="Zkladntext"/>
    <w:rsid w:val="00934472"/>
    <w:pPr>
      <w:spacing w:after="240"/>
    </w:pPr>
  </w:style>
  <w:style w:type="paragraph" w:customStyle="1" w:styleId="Prvnodrkaseznamu">
    <w:name w:val="První odrážka seznamu"/>
    <w:basedOn w:val="Seznamsodrkami"/>
    <w:next w:val="Seznamsodrkami"/>
    <w:rsid w:val="00934472"/>
    <w:pPr>
      <w:spacing w:before="80"/>
    </w:pPr>
  </w:style>
  <w:style w:type="paragraph" w:customStyle="1" w:styleId="Poslednodrkaseznamu">
    <w:name w:val="Poslední odrážka seznamu"/>
    <w:basedOn w:val="Seznamsodrkami"/>
    <w:next w:val="Zkladntext"/>
    <w:rsid w:val="00934472"/>
    <w:pPr>
      <w:spacing w:after="240"/>
    </w:pPr>
  </w:style>
  <w:style w:type="paragraph" w:customStyle="1" w:styleId="Prvnsloseznamu">
    <w:name w:val="První číslo seznamu"/>
    <w:basedOn w:val="slovanseznam"/>
    <w:next w:val="slovanseznam"/>
    <w:rsid w:val="00934472"/>
    <w:pPr>
      <w:spacing w:before="80"/>
    </w:pPr>
  </w:style>
  <w:style w:type="paragraph" w:customStyle="1" w:styleId="Poslednsloseznamu">
    <w:name w:val="Poslední číslo seznamu"/>
    <w:basedOn w:val="slovanseznam"/>
    <w:next w:val="Zkladntext"/>
    <w:rsid w:val="00934472"/>
    <w:pPr>
      <w:spacing w:after="240"/>
    </w:pPr>
  </w:style>
  <w:style w:type="paragraph" w:customStyle="1" w:styleId="Prvnseznam">
    <w:name w:val="První seznam"/>
    <w:basedOn w:val="Seznam"/>
    <w:next w:val="Seznam"/>
    <w:rsid w:val="00934472"/>
    <w:pPr>
      <w:spacing w:before="80"/>
    </w:pPr>
  </w:style>
  <w:style w:type="paragraph" w:styleId="Seznamsodrkami5">
    <w:name w:val="List Bullet 5"/>
    <w:basedOn w:val="Seznamsodrkami"/>
    <w:semiHidden/>
    <w:rsid w:val="00934472"/>
    <w:pPr>
      <w:ind w:left="2160"/>
    </w:pPr>
  </w:style>
  <w:style w:type="character" w:customStyle="1" w:styleId="Zvraznntun">
    <w:name w:val="Zvýraznění tučné"/>
    <w:rsid w:val="00934472"/>
    <w:rPr>
      <w:b/>
      <w:i/>
    </w:rPr>
  </w:style>
  <w:style w:type="paragraph" w:customStyle="1" w:styleId="Poslednseznam">
    <w:name w:val="Poslední seznam"/>
    <w:basedOn w:val="Seznam"/>
    <w:next w:val="Zkladntext"/>
    <w:rsid w:val="00934472"/>
    <w:pPr>
      <w:spacing w:after="240"/>
    </w:pPr>
  </w:style>
  <w:style w:type="paragraph" w:styleId="Zkladntextodsazen">
    <w:name w:val="Body Text Indent"/>
    <w:basedOn w:val="Zkladntext"/>
    <w:semiHidden/>
    <w:rsid w:val="00934472"/>
    <w:pPr>
      <w:ind w:left="360"/>
    </w:pPr>
  </w:style>
  <w:style w:type="paragraph" w:styleId="Seznam2">
    <w:name w:val="List 2"/>
    <w:basedOn w:val="Seznam"/>
    <w:semiHidden/>
    <w:rsid w:val="00934472"/>
    <w:pPr>
      <w:tabs>
        <w:tab w:val="clear" w:pos="720"/>
        <w:tab w:val="left" w:pos="1080"/>
      </w:tabs>
      <w:ind w:left="1080"/>
    </w:pPr>
  </w:style>
  <w:style w:type="paragraph" w:styleId="Seznam3">
    <w:name w:val="List 3"/>
    <w:basedOn w:val="Seznam"/>
    <w:semiHidden/>
    <w:rsid w:val="00934472"/>
    <w:pPr>
      <w:tabs>
        <w:tab w:val="clear" w:pos="720"/>
        <w:tab w:val="left" w:pos="1440"/>
      </w:tabs>
      <w:ind w:left="1440"/>
    </w:pPr>
  </w:style>
  <w:style w:type="paragraph" w:styleId="Seznam4">
    <w:name w:val="List 4"/>
    <w:basedOn w:val="Seznam"/>
    <w:semiHidden/>
    <w:rsid w:val="00934472"/>
    <w:pPr>
      <w:tabs>
        <w:tab w:val="clear" w:pos="720"/>
        <w:tab w:val="left" w:pos="1800"/>
      </w:tabs>
      <w:ind w:left="1800"/>
    </w:pPr>
  </w:style>
  <w:style w:type="paragraph" w:styleId="Seznamsodrkami2">
    <w:name w:val="List Bullet 2"/>
    <w:basedOn w:val="Seznamsodrkami"/>
    <w:semiHidden/>
    <w:rsid w:val="00934472"/>
    <w:pPr>
      <w:ind w:left="1080"/>
    </w:pPr>
  </w:style>
  <w:style w:type="paragraph" w:styleId="Seznamsodrkami3">
    <w:name w:val="List Bullet 3"/>
    <w:basedOn w:val="Seznamsodrkami"/>
    <w:semiHidden/>
    <w:rsid w:val="00934472"/>
    <w:pPr>
      <w:ind w:left="1440"/>
    </w:pPr>
  </w:style>
  <w:style w:type="paragraph" w:styleId="Seznamsodrkami4">
    <w:name w:val="List Bullet 4"/>
    <w:basedOn w:val="Seznamsodrkami"/>
    <w:semiHidden/>
    <w:rsid w:val="00934472"/>
    <w:pPr>
      <w:ind w:left="1800"/>
    </w:pPr>
  </w:style>
  <w:style w:type="paragraph" w:styleId="Pokraovnseznamu">
    <w:name w:val="List Continue"/>
    <w:basedOn w:val="Seznam"/>
    <w:semiHidden/>
    <w:rsid w:val="00934472"/>
    <w:pPr>
      <w:tabs>
        <w:tab w:val="clear" w:pos="720"/>
      </w:tabs>
      <w:spacing w:after="160"/>
    </w:pPr>
  </w:style>
  <w:style w:type="paragraph" w:styleId="Seznam5">
    <w:name w:val="List 5"/>
    <w:basedOn w:val="Seznam"/>
    <w:semiHidden/>
    <w:rsid w:val="00934472"/>
    <w:pPr>
      <w:tabs>
        <w:tab w:val="clear" w:pos="720"/>
        <w:tab w:val="left" w:pos="2160"/>
      </w:tabs>
      <w:ind w:left="2160"/>
    </w:pPr>
  </w:style>
  <w:style w:type="paragraph" w:styleId="slovanseznam2">
    <w:name w:val="List Number 2"/>
    <w:basedOn w:val="slovanseznam"/>
    <w:semiHidden/>
    <w:rsid w:val="00934472"/>
    <w:pPr>
      <w:ind w:left="1080"/>
    </w:pPr>
  </w:style>
  <w:style w:type="paragraph" w:styleId="slovanseznam5">
    <w:name w:val="List Number 5"/>
    <w:basedOn w:val="slovanseznam"/>
    <w:semiHidden/>
    <w:rsid w:val="00934472"/>
    <w:pPr>
      <w:ind w:left="2160"/>
    </w:pPr>
  </w:style>
  <w:style w:type="paragraph" w:styleId="slovanseznam3">
    <w:name w:val="List Number 3"/>
    <w:basedOn w:val="slovanseznam"/>
    <w:semiHidden/>
    <w:rsid w:val="00934472"/>
    <w:pPr>
      <w:ind w:left="1440"/>
    </w:pPr>
  </w:style>
  <w:style w:type="paragraph" w:styleId="slovanseznam4">
    <w:name w:val="List Number 4"/>
    <w:basedOn w:val="slovanseznam"/>
    <w:semiHidden/>
    <w:rsid w:val="00934472"/>
    <w:pPr>
      <w:ind w:left="1800"/>
    </w:pPr>
  </w:style>
  <w:style w:type="paragraph" w:styleId="Pokraovnseznamu2">
    <w:name w:val="List Continue 2"/>
    <w:basedOn w:val="Pokraovnseznamu"/>
    <w:semiHidden/>
    <w:rsid w:val="00934472"/>
    <w:pPr>
      <w:ind w:left="1080"/>
    </w:pPr>
  </w:style>
  <w:style w:type="paragraph" w:styleId="Zvr">
    <w:name w:val="Closing"/>
    <w:basedOn w:val="Zkladntext"/>
    <w:semiHidden/>
    <w:rsid w:val="00934472"/>
    <w:pPr>
      <w:keepNext/>
    </w:pPr>
  </w:style>
  <w:style w:type="character" w:styleId="Zvraznn">
    <w:name w:val="Emphasis"/>
    <w:qFormat/>
    <w:rsid w:val="00934472"/>
    <w:rPr>
      <w:i/>
    </w:rPr>
  </w:style>
  <w:style w:type="character" w:styleId="Odkaznakoment">
    <w:name w:val="annotation reference"/>
    <w:semiHidden/>
    <w:rsid w:val="00934472"/>
    <w:rPr>
      <w:sz w:val="16"/>
    </w:rPr>
  </w:style>
  <w:style w:type="paragraph" w:styleId="Pokraovnseznamu3">
    <w:name w:val="List Continue 3"/>
    <w:basedOn w:val="Pokraovnseznamu"/>
    <w:semiHidden/>
    <w:rsid w:val="00934472"/>
    <w:pPr>
      <w:ind w:left="1440"/>
    </w:pPr>
  </w:style>
  <w:style w:type="paragraph" w:styleId="Pokraovnseznamu4">
    <w:name w:val="List Continue 4"/>
    <w:basedOn w:val="Pokraovnseznamu"/>
    <w:semiHidden/>
    <w:rsid w:val="00934472"/>
    <w:pPr>
      <w:ind w:left="1800"/>
    </w:pPr>
  </w:style>
  <w:style w:type="paragraph" w:styleId="Pokraovnseznamu5">
    <w:name w:val="List Continue 5"/>
    <w:basedOn w:val="Pokraovnseznamu"/>
    <w:semiHidden/>
    <w:rsid w:val="00934472"/>
    <w:pPr>
      <w:ind w:left="2160"/>
    </w:pPr>
  </w:style>
  <w:style w:type="paragraph" w:customStyle="1" w:styleId="Rozloendokumentu1">
    <w:name w:val="Rozložení dokumentu1"/>
    <w:aliases w:val="Document Map"/>
    <w:basedOn w:val="Normln"/>
    <w:semiHidden/>
    <w:rsid w:val="00934472"/>
    <w:pPr>
      <w:shd w:val="clear" w:color="auto" w:fill="000080"/>
    </w:pPr>
    <w:rPr>
      <w:rFonts w:ascii="Tahoma" w:hAnsi="Tahoma"/>
    </w:rPr>
  </w:style>
  <w:style w:type="paragraph" w:styleId="Textvbloku">
    <w:name w:val="Block Text"/>
    <w:basedOn w:val="Normln"/>
    <w:semiHidden/>
    <w:rsid w:val="00934472"/>
    <w:pPr>
      <w:spacing w:line="360" w:lineRule="exact"/>
      <w:ind w:left="720" w:right="936" w:hanging="720"/>
    </w:pPr>
    <w:rPr>
      <w:rFonts w:ascii="Arial Narrow" w:hAnsi="Arial Narrow"/>
    </w:rPr>
  </w:style>
  <w:style w:type="paragraph" w:styleId="Zkladntextodsazen2">
    <w:name w:val="Body Text Indent 2"/>
    <w:basedOn w:val="Normln"/>
    <w:link w:val="Zkladntextodsazen2Char"/>
    <w:semiHidden/>
    <w:rsid w:val="00934472"/>
    <w:pPr>
      <w:spacing w:line="280" w:lineRule="exact"/>
      <w:ind w:left="720"/>
    </w:pPr>
    <w:rPr>
      <w:rFonts w:ascii="Arial Narrow" w:hAnsi="Arial Narrow"/>
      <w:sz w:val="20"/>
    </w:rPr>
  </w:style>
  <w:style w:type="paragraph" w:styleId="Zkladntext2">
    <w:name w:val="Body Text 2"/>
    <w:basedOn w:val="Normln"/>
    <w:semiHidden/>
    <w:rsid w:val="00934472"/>
    <w:pPr>
      <w:spacing w:line="360" w:lineRule="exact"/>
      <w:ind w:right="936"/>
    </w:pPr>
    <w:rPr>
      <w:rFonts w:ascii="Arial Narrow" w:hAnsi="Arial Narrow"/>
    </w:rPr>
  </w:style>
  <w:style w:type="paragraph" w:styleId="Zkladntext3">
    <w:name w:val="Body Text 3"/>
    <w:basedOn w:val="Normln"/>
    <w:link w:val="Zkladntext3Char"/>
    <w:rsid w:val="00934472"/>
    <w:pPr>
      <w:spacing w:line="240" w:lineRule="exact"/>
    </w:pPr>
    <w:rPr>
      <w:rFonts w:ascii="Arial Narrow" w:hAnsi="Arial Narrow"/>
      <w:sz w:val="18"/>
    </w:rPr>
  </w:style>
  <w:style w:type="paragraph" w:styleId="Zkladntextodsazen3">
    <w:name w:val="Body Text Indent 3"/>
    <w:basedOn w:val="Normln"/>
    <w:semiHidden/>
    <w:rsid w:val="00934472"/>
    <w:pPr>
      <w:spacing w:line="320" w:lineRule="exact"/>
      <w:ind w:left="720"/>
    </w:pPr>
    <w:rPr>
      <w:rFonts w:ascii="Arial Narrow" w:hAnsi="Arial Narrow"/>
      <w:b/>
      <w:i/>
    </w:rPr>
  </w:style>
  <w:style w:type="character" w:customStyle="1" w:styleId="pismo31">
    <w:name w:val="pismo31"/>
    <w:rsid w:val="00934472"/>
    <w:rPr>
      <w:b/>
      <w:bCs/>
    </w:rPr>
  </w:style>
  <w:style w:type="paragraph" w:customStyle="1" w:styleId="normaltext">
    <w:name w:val="normal text"/>
    <w:basedOn w:val="Normln"/>
    <w:rsid w:val="00934472"/>
    <w:pPr>
      <w:spacing w:line="240" w:lineRule="exact"/>
    </w:pPr>
  </w:style>
  <w:style w:type="character" w:styleId="Hypertextovodkaz">
    <w:name w:val="Hyperlink"/>
    <w:uiPriority w:val="99"/>
    <w:rsid w:val="00934472"/>
    <w:rPr>
      <w:color w:val="0000FF"/>
      <w:u w:val="single"/>
    </w:rPr>
  </w:style>
  <w:style w:type="paragraph" w:customStyle="1" w:styleId="a-Styl1">
    <w:name w:val="a-Styl1"/>
    <w:basedOn w:val="Zkladntext"/>
    <w:rsid w:val="00934472"/>
    <w:pPr>
      <w:widowControl w:val="0"/>
      <w:spacing w:after="120"/>
      <w:ind w:firstLine="227"/>
    </w:pPr>
    <w:rPr>
      <w:snapToGrid w:val="0"/>
    </w:rPr>
  </w:style>
  <w:style w:type="paragraph" w:customStyle="1" w:styleId="BodyText31">
    <w:name w:val="Body Text 31"/>
    <w:basedOn w:val="Normln"/>
    <w:rsid w:val="00934472"/>
    <w:pPr>
      <w:widowControl w:val="0"/>
      <w:spacing w:before="120"/>
    </w:pPr>
    <w:rPr>
      <w:snapToGrid w:val="0"/>
      <w:sz w:val="24"/>
    </w:rPr>
  </w:style>
  <w:style w:type="paragraph" w:customStyle="1" w:styleId="Normlnweb1">
    <w:name w:val="Normální (web)1"/>
    <w:basedOn w:val="Normln"/>
    <w:rsid w:val="00934472"/>
    <w:rPr>
      <w:sz w:val="24"/>
      <w:szCs w:val="24"/>
    </w:rPr>
  </w:style>
  <w:style w:type="paragraph" w:customStyle="1" w:styleId="a-Styl">
    <w:name w:val="a-Styl"/>
    <w:basedOn w:val="Zkladntext"/>
    <w:link w:val="a-StylChar"/>
    <w:rsid w:val="00934472"/>
    <w:pPr>
      <w:widowControl w:val="0"/>
      <w:spacing w:after="120"/>
      <w:ind w:firstLine="284"/>
    </w:pPr>
    <w:rPr>
      <w:rFonts w:ascii="Times New Roman" w:hAnsi="Times New Roman"/>
      <w:snapToGrid w:val="0"/>
    </w:rPr>
  </w:style>
  <w:style w:type="paragraph" w:styleId="Normlnweb">
    <w:name w:val="Normal (Web)"/>
    <w:basedOn w:val="Normln"/>
    <w:uiPriority w:val="99"/>
    <w:rsid w:val="00934472"/>
    <w:pPr>
      <w:spacing w:before="100" w:beforeAutospacing="1" w:after="100" w:afterAutospacing="1"/>
    </w:pPr>
    <w:rPr>
      <w:rFonts w:ascii="Verdana" w:hAnsi="Verdana"/>
    </w:rPr>
  </w:style>
  <w:style w:type="character" w:styleId="Siln">
    <w:name w:val="Strong"/>
    <w:qFormat/>
    <w:rsid w:val="00934472"/>
    <w:rPr>
      <w:b/>
      <w:bCs/>
    </w:rPr>
  </w:style>
  <w:style w:type="paragraph" w:customStyle="1" w:styleId="hornindex0">
    <w:name w:val="horní index"/>
    <w:basedOn w:val="Normln"/>
    <w:rsid w:val="00934472"/>
    <w:rPr>
      <w:rFonts w:ascii="Arial" w:hAnsi="Arial" w:cs="Arial"/>
      <w:sz w:val="24"/>
      <w:szCs w:val="24"/>
    </w:rPr>
  </w:style>
  <w:style w:type="paragraph" w:customStyle="1" w:styleId="Zkladntext21">
    <w:name w:val="Základní text 21"/>
    <w:basedOn w:val="Normln"/>
    <w:rsid w:val="00934472"/>
    <w:pPr>
      <w:overflowPunct w:val="0"/>
      <w:autoSpaceDE w:val="0"/>
      <w:autoSpaceDN w:val="0"/>
      <w:adjustRightInd w:val="0"/>
      <w:textAlignment w:val="baseline"/>
    </w:pPr>
    <w:rPr>
      <w:sz w:val="24"/>
    </w:rPr>
  </w:style>
  <w:style w:type="paragraph" w:styleId="Prosttext">
    <w:name w:val="Plain Text"/>
    <w:basedOn w:val="Normln"/>
    <w:link w:val="ProsttextChar"/>
    <w:semiHidden/>
    <w:rsid w:val="00934472"/>
    <w:rPr>
      <w:rFonts w:ascii="Courier New" w:hAnsi="Courier New"/>
      <w:sz w:val="20"/>
    </w:rPr>
  </w:style>
  <w:style w:type="character" w:styleId="Sledovanodkaz">
    <w:name w:val="FollowedHyperlink"/>
    <w:uiPriority w:val="99"/>
    <w:semiHidden/>
    <w:rsid w:val="00934472"/>
    <w:rPr>
      <w:color w:val="800080"/>
      <w:u w:val="single"/>
    </w:rPr>
  </w:style>
  <w:style w:type="paragraph" w:customStyle="1" w:styleId="Podpis1">
    <w:name w:val="Podpis1"/>
    <w:basedOn w:val="Podpis"/>
    <w:next w:val="Podpis-funkce"/>
    <w:rsid w:val="00934472"/>
  </w:style>
  <w:style w:type="paragraph" w:customStyle="1" w:styleId="Odstavec">
    <w:name w:val="Odstavec"/>
    <w:basedOn w:val="Normln"/>
    <w:rsid w:val="00934472"/>
    <w:pPr>
      <w:overflowPunct w:val="0"/>
      <w:autoSpaceDE w:val="0"/>
      <w:autoSpaceDN w:val="0"/>
      <w:adjustRightInd w:val="0"/>
      <w:ind w:firstLine="567"/>
      <w:textAlignment w:val="baseline"/>
    </w:pPr>
    <w:rPr>
      <w:sz w:val="24"/>
    </w:rPr>
  </w:style>
  <w:style w:type="paragraph" w:customStyle="1" w:styleId="StylNaokrajArialNarrow11bdkovnPesn13b">
    <w:name w:val="Styl Na okraj + Arial Narrow 11 b. Řádkování:  Přesně 13 b."/>
    <w:next w:val="Normln"/>
    <w:rsid w:val="00934472"/>
    <w:pPr>
      <w:spacing w:line="260" w:lineRule="exact"/>
      <w:ind w:left="567"/>
      <w:jc w:val="both"/>
    </w:pPr>
    <w:rPr>
      <w:rFonts w:ascii="Arial Narrow" w:hAnsi="Arial Narrow"/>
      <w:b/>
      <w:bCs/>
      <w:sz w:val="22"/>
    </w:rPr>
  </w:style>
  <w:style w:type="character" w:customStyle="1" w:styleId="pismo41">
    <w:name w:val="pismo41"/>
    <w:rsid w:val="00934472"/>
    <w:rPr>
      <w:i/>
      <w:iCs/>
    </w:rPr>
  </w:style>
  <w:style w:type="paragraph" w:customStyle="1" w:styleId="Typdopisu">
    <w:name w:val="Typ_dopisu"/>
    <w:basedOn w:val="Normln"/>
    <w:rsid w:val="00934472"/>
    <w:pPr>
      <w:jc w:val="center"/>
    </w:pPr>
  </w:style>
  <w:style w:type="paragraph" w:customStyle="1" w:styleId="Vc">
    <w:name w:val="Věc"/>
    <w:basedOn w:val="Normln"/>
    <w:rsid w:val="00934472"/>
    <w:pPr>
      <w:overflowPunct w:val="0"/>
      <w:autoSpaceDE w:val="0"/>
      <w:autoSpaceDN w:val="0"/>
      <w:adjustRightInd w:val="0"/>
      <w:spacing w:before="360"/>
      <w:textAlignment w:val="baseline"/>
    </w:pPr>
    <w:rPr>
      <w:b/>
      <w:sz w:val="24"/>
      <w:u w:val="single"/>
    </w:rPr>
  </w:style>
  <w:style w:type="paragraph" w:customStyle="1" w:styleId="atelier-slovn">
    <w:name w:val="atelier-číslování"/>
    <w:basedOn w:val="Nadpis5"/>
    <w:rsid w:val="00934472"/>
    <w:pPr>
      <w:keepLines w:val="0"/>
      <w:framePr w:hSpace="142" w:vSpace="142" w:wrap="notBeside" w:vAnchor="text" w:hAnchor="text" w:y="1"/>
      <w:spacing w:before="0" w:after="0"/>
      <w:ind w:left="708" w:firstLine="1"/>
    </w:pPr>
    <w:rPr>
      <w:rFonts w:ascii="Times New Roman" w:hAnsi="Times New Roman"/>
      <w:kern w:val="0"/>
      <w:sz w:val="24"/>
      <w:u w:val="single"/>
    </w:rPr>
  </w:style>
  <w:style w:type="paragraph" w:customStyle="1" w:styleId="Zkladntextodsazen21">
    <w:name w:val="Základní text odsazený 21"/>
    <w:basedOn w:val="Normln"/>
    <w:rsid w:val="00934472"/>
    <w:pPr>
      <w:overflowPunct w:val="0"/>
      <w:autoSpaceDE w:val="0"/>
      <w:autoSpaceDN w:val="0"/>
      <w:adjustRightInd w:val="0"/>
      <w:spacing w:before="120" w:line="240" w:lineRule="atLeast"/>
      <w:ind w:firstLine="567"/>
      <w:textAlignment w:val="baseline"/>
    </w:pPr>
  </w:style>
  <w:style w:type="paragraph" w:customStyle="1" w:styleId="Zkladntextodsazen31">
    <w:name w:val="Základní text odsazený 31"/>
    <w:basedOn w:val="Normln"/>
    <w:rsid w:val="00934472"/>
    <w:pPr>
      <w:overflowPunct w:val="0"/>
      <w:autoSpaceDE w:val="0"/>
      <w:autoSpaceDN w:val="0"/>
      <w:adjustRightInd w:val="0"/>
      <w:spacing w:before="120"/>
      <w:textAlignment w:val="baseline"/>
    </w:pPr>
  </w:style>
  <w:style w:type="paragraph" w:customStyle="1" w:styleId="Naokraj">
    <w:name w:val="Na okraj"/>
    <w:basedOn w:val="Normln"/>
    <w:rsid w:val="00934472"/>
    <w:pPr>
      <w:framePr w:w="2268" w:hSpace="142" w:vSpace="142" w:wrap="notBeside" w:vAnchor="text" w:hAnchor="page" w:x="619" w:y="1"/>
      <w:jc w:val="right"/>
    </w:pPr>
    <w:rPr>
      <w:rFonts w:ascii="Arial" w:hAnsi="Arial"/>
      <w:b/>
    </w:rPr>
  </w:style>
  <w:style w:type="paragraph" w:customStyle="1" w:styleId="Nadpis10">
    <w:name w:val="_Nadpis 1"/>
    <w:basedOn w:val="Normln"/>
    <w:rsid w:val="00934472"/>
    <w:pPr>
      <w:spacing w:line="320" w:lineRule="exact"/>
    </w:pPr>
    <w:rPr>
      <w:b/>
      <w:caps/>
      <w:color w:val="000000"/>
    </w:rPr>
  </w:style>
  <w:style w:type="character" w:customStyle="1" w:styleId="pismo21">
    <w:name w:val="pismo21"/>
    <w:rsid w:val="00934472"/>
    <w:rPr>
      <w:b/>
      <w:bCs/>
      <w:sz w:val="22"/>
      <w:szCs w:val="22"/>
    </w:rPr>
  </w:style>
  <w:style w:type="paragraph" w:customStyle="1" w:styleId="StylNaokrajArialNarrowdkovnPesn13b">
    <w:name w:val="Styl Na okraj + Arial Narrow Řádkování:  Přesně 13 b."/>
    <w:next w:val="Normln"/>
    <w:rsid w:val="00934472"/>
    <w:pPr>
      <w:spacing w:line="260" w:lineRule="exact"/>
      <w:ind w:left="567"/>
      <w:jc w:val="both"/>
    </w:pPr>
    <w:rPr>
      <w:rFonts w:ascii="Arial Narrow" w:hAnsi="Arial Narrow"/>
      <w:b/>
      <w:bCs/>
    </w:rPr>
  </w:style>
  <w:style w:type="paragraph" w:customStyle="1" w:styleId="StylNaokrajdkovnPesn13b">
    <w:name w:val="Styl Na okraj + Řádkování:  Přesně 13 b."/>
    <w:next w:val="Normln"/>
    <w:rsid w:val="00934472"/>
    <w:pPr>
      <w:spacing w:line="260" w:lineRule="exact"/>
      <w:ind w:left="567"/>
      <w:jc w:val="both"/>
    </w:pPr>
    <w:rPr>
      <w:rFonts w:ascii="Arial" w:hAnsi="Arial"/>
      <w:b/>
      <w:bCs/>
    </w:rPr>
  </w:style>
  <w:style w:type="paragraph" w:customStyle="1" w:styleId="xl25">
    <w:name w:val="xl25"/>
    <w:basedOn w:val="Normln"/>
    <w:rsid w:val="00934472"/>
    <w:pPr>
      <w:spacing w:before="100" w:beforeAutospacing="1" w:after="100" w:afterAutospacing="1"/>
    </w:pPr>
    <w:rPr>
      <w:sz w:val="24"/>
      <w:szCs w:val="24"/>
    </w:rPr>
  </w:style>
  <w:style w:type="paragraph" w:customStyle="1" w:styleId="xl26">
    <w:name w:val="xl26"/>
    <w:basedOn w:val="Normln"/>
    <w:rsid w:val="0093447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ln"/>
    <w:rsid w:val="00934472"/>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28">
    <w:name w:val="xl28"/>
    <w:basedOn w:val="Normln"/>
    <w:rsid w:val="00934472"/>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ln"/>
    <w:rsid w:val="0093447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0">
    <w:name w:val="xl30"/>
    <w:basedOn w:val="Normln"/>
    <w:rsid w:val="00934472"/>
    <w:pPr>
      <w:pBdr>
        <w:bottom w:val="single" w:sz="4" w:space="0" w:color="auto"/>
      </w:pBdr>
      <w:spacing w:before="100" w:beforeAutospacing="1" w:after="100" w:afterAutospacing="1"/>
      <w:textAlignment w:val="center"/>
    </w:pPr>
    <w:rPr>
      <w:sz w:val="24"/>
      <w:szCs w:val="24"/>
    </w:rPr>
  </w:style>
  <w:style w:type="paragraph" w:customStyle="1" w:styleId="xl31">
    <w:name w:val="xl31"/>
    <w:basedOn w:val="Normln"/>
    <w:rsid w:val="00934472"/>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32">
    <w:name w:val="xl32"/>
    <w:basedOn w:val="Normln"/>
    <w:rsid w:val="00934472"/>
    <w:pPr>
      <w:pBdr>
        <w:top w:val="single" w:sz="4" w:space="0" w:color="auto"/>
        <w:bottom w:val="single" w:sz="4" w:space="0" w:color="auto"/>
      </w:pBdr>
      <w:spacing w:before="100" w:beforeAutospacing="1" w:after="100" w:afterAutospacing="1"/>
    </w:pPr>
    <w:rPr>
      <w:sz w:val="24"/>
      <w:szCs w:val="24"/>
    </w:rPr>
  </w:style>
  <w:style w:type="paragraph" w:customStyle="1" w:styleId="xl33">
    <w:name w:val="xl33"/>
    <w:basedOn w:val="Normln"/>
    <w:rsid w:val="0093447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Normln"/>
    <w:rsid w:val="00934472"/>
    <w:pPr>
      <w:pBdr>
        <w:top w:val="single" w:sz="4" w:space="0" w:color="auto"/>
        <w:bottom w:val="single" w:sz="8" w:space="0" w:color="auto"/>
      </w:pBdr>
      <w:spacing w:before="100" w:beforeAutospacing="1" w:after="100" w:afterAutospacing="1"/>
      <w:textAlignment w:val="center"/>
    </w:pPr>
    <w:rPr>
      <w:sz w:val="24"/>
      <w:szCs w:val="24"/>
    </w:rPr>
  </w:style>
  <w:style w:type="paragraph" w:customStyle="1" w:styleId="xl35">
    <w:name w:val="xl35"/>
    <w:basedOn w:val="Normln"/>
    <w:rsid w:val="00934472"/>
    <w:pPr>
      <w:pBdr>
        <w:top w:val="single" w:sz="4" w:space="0" w:color="auto"/>
        <w:bottom w:val="single" w:sz="8" w:space="0" w:color="auto"/>
      </w:pBdr>
      <w:spacing w:before="100" w:beforeAutospacing="1" w:after="100" w:afterAutospacing="1"/>
    </w:pPr>
    <w:rPr>
      <w:sz w:val="24"/>
      <w:szCs w:val="24"/>
    </w:rPr>
  </w:style>
  <w:style w:type="paragraph" w:customStyle="1" w:styleId="xl36">
    <w:name w:val="xl36"/>
    <w:basedOn w:val="Normln"/>
    <w:rsid w:val="00934472"/>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37">
    <w:name w:val="xl37"/>
    <w:basedOn w:val="Normln"/>
    <w:rsid w:val="00934472"/>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sz w:val="24"/>
      <w:szCs w:val="24"/>
    </w:rPr>
  </w:style>
  <w:style w:type="paragraph" w:customStyle="1" w:styleId="xl38">
    <w:name w:val="xl38"/>
    <w:basedOn w:val="Normln"/>
    <w:rsid w:val="00934472"/>
    <w:pPr>
      <w:pBdr>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39">
    <w:name w:val="xl39"/>
    <w:basedOn w:val="Normln"/>
    <w:rsid w:val="0093447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40">
    <w:name w:val="xl40"/>
    <w:basedOn w:val="Normln"/>
    <w:rsid w:val="00934472"/>
    <w:pPr>
      <w:pBdr>
        <w:top w:val="single" w:sz="4" w:space="0" w:color="auto"/>
        <w:left w:val="single" w:sz="8" w:space="0" w:color="auto"/>
        <w:bottom w:val="single" w:sz="4" w:space="0" w:color="auto"/>
      </w:pBdr>
      <w:spacing w:before="100" w:beforeAutospacing="1" w:after="100" w:afterAutospacing="1"/>
    </w:pPr>
    <w:rPr>
      <w:sz w:val="24"/>
      <w:szCs w:val="24"/>
    </w:rPr>
  </w:style>
  <w:style w:type="paragraph" w:customStyle="1" w:styleId="xl41">
    <w:name w:val="xl41"/>
    <w:basedOn w:val="Normln"/>
    <w:rsid w:val="00934472"/>
    <w:pPr>
      <w:pBdr>
        <w:top w:val="single" w:sz="4" w:space="0" w:color="auto"/>
        <w:left w:val="single" w:sz="8" w:space="0" w:color="auto"/>
        <w:bottom w:val="single" w:sz="4" w:space="0" w:color="auto"/>
      </w:pBdr>
      <w:spacing w:before="100" w:beforeAutospacing="1" w:after="100" w:afterAutospacing="1"/>
    </w:pPr>
    <w:rPr>
      <w:sz w:val="24"/>
      <w:szCs w:val="24"/>
    </w:rPr>
  </w:style>
  <w:style w:type="paragraph" w:customStyle="1" w:styleId="xl42">
    <w:name w:val="xl42"/>
    <w:basedOn w:val="Normln"/>
    <w:rsid w:val="00934472"/>
    <w:pPr>
      <w:pBdr>
        <w:top w:val="single" w:sz="4" w:space="0" w:color="auto"/>
        <w:left w:val="single" w:sz="8" w:space="0" w:color="auto"/>
        <w:bottom w:val="single" w:sz="4" w:space="0" w:color="auto"/>
      </w:pBdr>
      <w:spacing w:before="100" w:beforeAutospacing="1" w:after="100" w:afterAutospacing="1"/>
    </w:pPr>
    <w:rPr>
      <w:sz w:val="24"/>
      <w:szCs w:val="24"/>
    </w:rPr>
  </w:style>
  <w:style w:type="paragraph" w:customStyle="1" w:styleId="xl43">
    <w:name w:val="xl43"/>
    <w:basedOn w:val="Normln"/>
    <w:rsid w:val="00934472"/>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4">
    <w:name w:val="xl44"/>
    <w:basedOn w:val="Normln"/>
    <w:rsid w:val="00934472"/>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5">
    <w:name w:val="xl45"/>
    <w:basedOn w:val="Normln"/>
    <w:rsid w:val="00934472"/>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6">
    <w:name w:val="xl46"/>
    <w:basedOn w:val="Normln"/>
    <w:rsid w:val="00934472"/>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47">
    <w:name w:val="xl47"/>
    <w:basedOn w:val="Normln"/>
    <w:rsid w:val="00934472"/>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sz w:val="24"/>
      <w:szCs w:val="24"/>
    </w:rPr>
  </w:style>
  <w:style w:type="paragraph" w:customStyle="1" w:styleId="xl48">
    <w:name w:val="xl48"/>
    <w:basedOn w:val="Normln"/>
    <w:rsid w:val="00934472"/>
    <w:pPr>
      <w:pBdr>
        <w:top w:val="single" w:sz="4" w:space="0" w:color="auto"/>
        <w:left w:val="single" w:sz="8" w:space="0" w:color="auto"/>
        <w:right w:val="single" w:sz="8" w:space="0" w:color="auto"/>
      </w:pBdr>
      <w:shd w:val="clear" w:color="auto" w:fill="FFFF99"/>
      <w:spacing w:before="100" w:beforeAutospacing="1" w:after="100" w:afterAutospacing="1"/>
      <w:jc w:val="center"/>
    </w:pPr>
    <w:rPr>
      <w:rFonts w:ascii="Arial" w:hAnsi="Arial" w:cs="Arial"/>
      <w:sz w:val="24"/>
      <w:szCs w:val="24"/>
    </w:rPr>
  </w:style>
  <w:style w:type="paragraph" w:customStyle="1" w:styleId="xl49">
    <w:name w:val="xl49"/>
    <w:basedOn w:val="Normln"/>
    <w:rsid w:val="00934472"/>
    <w:pPr>
      <w:pBdr>
        <w:top w:val="single" w:sz="4" w:space="0" w:color="auto"/>
        <w:left w:val="single" w:sz="8" w:space="0" w:color="auto"/>
      </w:pBdr>
      <w:spacing w:before="100" w:beforeAutospacing="1" w:after="100" w:afterAutospacing="1"/>
    </w:pPr>
    <w:rPr>
      <w:sz w:val="24"/>
      <w:szCs w:val="24"/>
    </w:rPr>
  </w:style>
  <w:style w:type="paragraph" w:customStyle="1" w:styleId="xl50">
    <w:name w:val="xl50"/>
    <w:basedOn w:val="Normln"/>
    <w:rsid w:val="00934472"/>
    <w:pPr>
      <w:pBdr>
        <w:top w:val="single" w:sz="4" w:space="0" w:color="auto"/>
        <w:left w:val="single" w:sz="8" w:space="0" w:color="auto"/>
        <w:right w:val="single" w:sz="8" w:space="0" w:color="auto"/>
      </w:pBdr>
      <w:spacing w:before="100" w:beforeAutospacing="1" w:after="100" w:afterAutospacing="1"/>
    </w:pPr>
    <w:rPr>
      <w:sz w:val="24"/>
      <w:szCs w:val="24"/>
    </w:rPr>
  </w:style>
  <w:style w:type="paragraph" w:customStyle="1" w:styleId="xl51">
    <w:name w:val="xl51"/>
    <w:basedOn w:val="Normln"/>
    <w:rsid w:val="00934472"/>
    <w:pPr>
      <w:pBdr>
        <w:top w:val="single" w:sz="4" w:space="0" w:color="auto"/>
        <w:right w:val="single" w:sz="8" w:space="0" w:color="auto"/>
      </w:pBdr>
      <w:spacing w:before="100" w:beforeAutospacing="1" w:after="100" w:afterAutospacing="1"/>
    </w:pPr>
    <w:rPr>
      <w:sz w:val="24"/>
      <w:szCs w:val="24"/>
    </w:rPr>
  </w:style>
  <w:style w:type="paragraph" w:customStyle="1" w:styleId="xl52">
    <w:name w:val="xl52"/>
    <w:basedOn w:val="Normln"/>
    <w:rsid w:val="00934472"/>
    <w:pPr>
      <w:pBdr>
        <w:top w:val="single" w:sz="4"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53">
    <w:name w:val="xl53"/>
    <w:basedOn w:val="Normln"/>
    <w:rsid w:val="00934472"/>
    <w:pPr>
      <w:pBdr>
        <w:top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54">
    <w:name w:val="xl54"/>
    <w:basedOn w:val="Normln"/>
    <w:rsid w:val="00934472"/>
    <w:pPr>
      <w:pBdr>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sz w:val="24"/>
      <w:szCs w:val="24"/>
    </w:rPr>
  </w:style>
  <w:style w:type="paragraph" w:customStyle="1" w:styleId="xl55">
    <w:name w:val="xl55"/>
    <w:basedOn w:val="Normln"/>
    <w:rsid w:val="00934472"/>
    <w:pPr>
      <w:pBdr>
        <w:left w:val="single" w:sz="8" w:space="0" w:color="auto"/>
        <w:bottom w:val="single" w:sz="4" w:space="0" w:color="auto"/>
      </w:pBdr>
      <w:spacing w:before="100" w:beforeAutospacing="1" w:after="100" w:afterAutospacing="1"/>
    </w:pPr>
    <w:rPr>
      <w:sz w:val="24"/>
      <w:szCs w:val="24"/>
    </w:rPr>
  </w:style>
  <w:style w:type="paragraph" w:customStyle="1" w:styleId="xl56">
    <w:name w:val="xl56"/>
    <w:basedOn w:val="Normln"/>
    <w:rsid w:val="00934472"/>
    <w:pPr>
      <w:pBdr>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57">
    <w:name w:val="xl57"/>
    <w:basedOn w:val="Normln"/>
    <w:rsid w:val="00934472"/>
    <w:pPr>
      <w:pBdr>
        <w:bottom w:val="single" w:sz="4" w:space="0" w:color="auto"/>
        <w:right w:val="single" w:sz="8" w:space="0" w:color="auto"/>
      </w:pBdr>
      <w:spacing w:before="100" w:beforeAutospacing="1" w:after="100" w:afterAutospacing="1"/>
    </w:pPr>
    <w:rPr>
      <w:sz w:val="24"/>
      <w:szCs w:val="24"/>
    </w:rPr>
  </w:style>
  <w:style w:type="paragraph" w:customStyle="1" w:styleId="xl58">
    <w:name w:val="xl58"/>
    <w:basedOn w:val="Normln"/>
    <w:rsid w:val="00934472"/>
    <w:pPr>
      <w:pBdr>
        <w:left w:val="single" w:sz="8"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59">
    <w:name w:val="xl59"/>
    <w:basedOn w:val="Normln"/>
    <w:rsid w:val="00934472"/>
    <w:pPr>
      <w:pBdr>
        <w:top w:val="single" w:sz="4" w:space="0" w:color="auto"/>
      </w:pBdr>
      <w:spacing w:before="100" w:beforeAutospacing="1" w:after="100" w:afterAutospacing="1"/>
      <w:textAlignment w:val="center"/>
    </w:pPr>
    <w:rPr>
      <w:sz w:val="24"/>
      <w:szCs w:val="24"/>
    </w:rPr>
  </w:style>
  <w:style w:type="paragraph" w:customStyle="1" w:styleId="xl60">
    <w:name w:val="xl60"/>
    <w:basedOn w:val="Normln"/>
    <w:rsid w:val="00934472"/>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61">
    <w:name w:val="xl61"/>
    <w:basedOn w:val="Normln"/>
    <w:rsid w:val="00934472"/>
    <w:pPr>
      <w:pBdr>
        <w:top w:val="single" w:sz="4" w:space="0" w:color="auto"/>
        <w:bottom w:val="single" w:sz="4" w:space="0" w:color="auto"/>
      </w:pBdr>
      <w:spacing w:before="100" w:beforeAutospacing="1" w:after="100" w:afterAutospacing="1"/>
    </w:pPr>
    <w:rPr>
      <w:sz w:val="24"/>
      <w:szCs w:val="24"/>
    </w:rPr>
  </w:style>
  <w:style w:type="paragraph" w:customStyle="1" w:styleId="xl62">
    <w:name w:val="xl62"/>
    <w:basedOn w:val="Normln"/>
    <w:rsid w:val="00934472"/>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63">
    <w:name w:val="xl63"/>
    <w:basedOn w:val="Normln"/>
    <w:rsid w:val="00934472"/>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64">
    <w:name w:val="xl64"/>
    <w:basedOn w:val="Normln"/>
    <w:rsid w:val="00934472"/>
    <w:pPr>
      <w:pBdr>
        <w:top w:val="single" w:sz="4" w:space="0" w:color="auto"/>
        <w:bottom w:val="single" w:sz="4" w:space="0" w:color="auto"/>
      </w:pBdr>
      <w:spacing w:before="100" w:beforeAutospacing="1" w:after="100" w:afterAutospacing="1"/>
      <w:jc w:val="center"/>
    </w:pPr>
    <w:rPr>
      <w:sz w:val="24"/>
      <w:szCs w:val="24"/>
    </w:rPr>
  </w:style>
  <w:style w:type="paragraph" w:customStyle="1" w:styleId="xl65">
    <w:name w:val="xl65"/>
    <w:basedOn w:val="Normln"/>
    <w:rsid w:val="00934472"/>
    <w:pPr>
      <w:pBdr>
        <w:top w:val="single" w:sz="4" w:space="0" w:color="auto"/>
        <w:left w:val="single" w:sz="4" w:space="0" w:color="auto"/>
      </w:pBdr>
      <w:spacing w:before="100" w:beforeAutospacing="1" w:after="100" w:afterAutospacing="1"/>
    </w:pPr>
    <w:rPr>
      <w:sz w:val="24"/>
      <w:szCs w:val="24"/>
    </w:rPr>
  </w:style>
  <w:style w:type="paragraph" w:customStyle="1" w:styleId="xl66">
    <w:name w:val="xl66"/>
    <w:basedOn w:val="Normln"/>
    <w:rsid w:val="00934472"/>
    <w:pPr>
      <w:pBdr>
        <w:top w:val="single" w:sz="4" w:space="0" w:color="auto"/>
      </w:pBdr>
      <w:spacing w:before="100" w:beforeAutospacing="1" w:after="100" w:afterAutospacing="1"/>
    </w:pPr>
    <w:rPr>
      <w:sz w:val="24"/>
      <w:szCs w:val="24"/>
    </w:rPr>
  </w:style>
  <w:style w:type="paragraph" w:customStyle="1" w:styleId="xl67">
    <w:name w:val="xl67"/>
    <w:basedOn w:val="Normln"/>
    <w:rsid w:val="00934472"/>
    <w:pPr>
      <w:pBdr>
        <w:top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ln"/>
    <w:rsid w:val="00934472"/>
    <w:pPr>
      <w:pBdr>
        <w:left w:val="single" w:sz="4" w:space="0" w:color="auto"/>
      </w:pBdr>
      <w:spacing w:before="100" w:beforeAutospacing="1" w:after="100" w:afterAutospacing="1"/>
    </w:pPr>
    <w:rPr>
      <w:sz w:val="24"/>
      <w:szCs w:val="24"/>
    </w:rPr>
  </w:style>
  <w:style w:type="paragraph" w:customStyle="1" w:styleId="xl69">
    <w:name w:val="xl69"/>
    <w:basedOn w:val="Normln"/>
    <w:rsid w:val="00934472"/>
    <w:pPr>
      <w:pBdr>
        <w:right w:val="single" w:sz="4" w:space="0" w:color="auto"/>
      </w:pBdr>
      <w:spacing w:before="100" w:beforeAutospacing="1" w:after="100" w:afterAutospacing="1"/>
    </w:pPr>
    <w:rPr>
      <w:sz w:val="24"/>
      <w:szCs w:val="24"/>
    </w:rPr>
  </w:style>
  <w:style w:type="paragraph" w:customStyle="1" w:styleId="xl70">
    <w:name w:val="xl70"/>
    <w:basedOn w:val="Normln"/>
    <w:rsid w:val="00934472"/>
    <w:pPr>
      <w:pBdr>
        <w:left w:val="single" w:sz="4" w:space="0" w:color="auto"/>
        <w:bottom w:val="single" w:sz="4" w:space="0" w:color="auto"/>
      </w:pBdr>
      <w:spacing w:before="100" w:beforeAutospacing="1" w:after="100" w:afterAutospacing="1"/>
    </w:pPr>
    <w:rPr>
      <w:sz w:val="24"/>
      <w:szCs w:val="24"/>
    </w:rPr>
  </w:style>
  <w:style w:type="paragraph" w:customStyle="1" w:styleId="xl71">
    <w:name w:val="xl71"/>
    <w:basedOn w:val="Normln"/>
    <w:rsid w:val="00934472"/>
    <w:pPr>
      <w:pBdr>
        <w:bottom w:val="single" w:sz="4" w:space="0" w:color="auto"/>
      </w:pBdr>
      <w:spacing w:before="100" w:beforeAutospacing="1" w:after="100" w:afterAutospacing="1"/>
    </w:pPr>
    <w:rPr>
      <w:sz w:val="24"/>
      <w:szCs w:val="24"/>
    </w:rPr>
  </w:style>
  <w:style w:type="paragraph" w:customStyle="1" w:styleId="xl72">
    <w:name w:val="xl72"/>
    <w:basedOn w:val="Normln"/>
    <w:rsid w:val="00934472"/>
    <w:pPr>
      <w:pBdr>
        <w:bottom w:val="single" w:sz="4" w:space="0" w:color="auto"/>
        <w:right w:val="single" w:sz="4" w:space="0" w:color="auto"/>
      </w:pBdr>
      <w:spacing w:before="100" w:beforeAutospacing="1" w:after="100" w:afterAutospacing="1"/>
    </w:pPr>
    <w:rPr>
      <w:sz w:val="24"/>
      <w:szCs w:val="24"/>
    </w:rPr>
  </w:style>
  <w:style w:type="paragraph" w:styleId="Odstavecseseznamem">
    <w:name w:val="List Paragraph"/>
    <w:basedOn w:val="Normln"/>
    <w:uiPriority w:val="34"/>
    <w:qFormat/>
    <w:rsid w:val="00934472"/>
    <w:pPr>
      <w:ind w:left="708"/>
    </w:pPr>
  </w:style>
  <w:style w:type="paragraph" w:customStyle="1" w:styleId="Textdopisu">
    <w:name w:val="Text dopisu"/>
    <w:basedOn w:val="Normln"/>
    <w:rsid w:val="00934472"/>
    <w:rPr>
      <w:rFonts w:ascii="Arial" w:hAnsi="Arial" w:cs="Arial"/>
    </w:rPr>
  </w:style>
  <w:style w:type="paragraph" w:customStyle="1" w:styleId="WW-Zkladntextodsazen2">
    <w:name w:val="WW-Základní text odsazený 2"/>
    <w:basedOn w:val="Normln"/>
    <w:rsid w:val="00934472"/>
    <w:pPr>
      <w:suppressAutoHyphens/>
      <w:ind w:firstLine="708"/>
    </w:pPr>
    <w:rPr>
      <w:sz w:val="24"/>
    </w:rPr>
  </w:style>
  <w:style w:type="character" w:customStyle="1" w:styleId="bbtext">
    <w:name w:val="bbtext"/>
    <w:basedOn w:val="Standardnpsmoodstavce"/>
    <w:rsid w:val="00934472"/>
  </w:style>
  <w:style w:type="character" w:customStyle="1" w:styleId="ZhlavChar">
    <w:name w:val="Záhlaví Char"/>
    <w:basedOn w:val="Standardnpsmoodstavce"/>
    <w:link w:val="Zhlav"/>
    <w:rsid w:val="00C118A0"/>
  </w:style>
  <w:style w:type="character" w:customStyle="1" w:styleId="ZkladntextChar">
    <w:name w:val="Základní text Char"/>
    <w:basedOn w:val="Standardnpsmoodstavce"/>
    <w:link w:val="Zkladntext"/>
    <w:rsid w:val="00C004C6"/>
  </w:style>
  <w:style w:type="character" w:customStyle="1" w:styleId="Zkladntextodsazen2Char">
    <w:name w:val="Základní text odsazený 2 Char"/>
    <w:link w:val="Zkladntextodsazen2"/>
    <w:semiHidden/>
    <w:rsid w:val="00C004C6"/>
    <w:rPr>
      <w:rFonts w:ascii="Arial Narrow" w:hAnsi="Arial Narrow"/>
    </w:rPr>
  </w:style>
  <w:style w:type="character" w:customStyle="1" w:styleId="Zkladntext3Char">
    <w:name w:val="Základní text 3 Char"/>
    <w:link w:val="Zkladntext3"/>
    <w:rsid w:val="00C004C6"/>
    <w:rPr>
      <w:rFonts w:ascii="Arial Narrow" w:hAnsi="Arial Narrow"/>
      <w:sz w:val="18"/>
    </w:rPr>
  </w:style>
  <w:style w:type="character" w:customStyle="1" w:styleId="ProsttextChar">
    <w:name w:val="Prostý text Char"/>
    <w:link w:val="Prosttext"/>
    <w:semiHidden/>
    <w:rsid w:val="00C004C6"/>
    <w:rPr>
      <w:rFonts w:ascii="Courier New" w:hAnsi="Courier New" w:cs="Courier New"/>
    </w:rPr>
  </w:style>
  <w:style w:type="paragraph" w:styleId="Textbubliny">
    <w:name w:val="Balloon Text"/>
    <w:basedOn w:val="Normln"/>
    <w:link w:val="TextbublinyChar"/>
    <w:uiPriority w:val="99"/>
    <w:semiHidden/>
    <w:unhideWhenUsed/>
    <w:rsid w:val="009C0336"/>
    <w:rPr>
      <w:rFonts w:ascii="Tahoma" w:hAnsi="Tahoma"/>
      <w:sz w:val="16"/>
      <w:szCs w:val="16"/>
    </w:rPr>
  </w:style>
  <w:style w:type="character" w:customStyle="1" w:styleId="TextbublinyChar">
    <w:name w:val="Text bubliny Char"/>
    <w:link w:val="Textbubliny"/>
    <w:uiPriority w:val="99"/>
    <w:semiHidden/>
    <w:rsid w:val="009C0336"/>
    <w:rPr>
      <w:rFonts w:ascii="Tahoma" w:hAnsi="Tahoma" w:cs="Tahoma"/>
      <w:sz w:val="16"/>
      <w:szCs w:val="16"/>
    </w:rPr>
  </w:style>
  <w:style w:type="paragraph" w:styleId="FormtovanvHTML">
    <w:name w:val="HTML Preformatted"/>
    <w:basedOn w:val="Normln"/>
    <w:link w:val="FormtovanvHTMLChar"/>
    <w:uiPriority w:val="99"/>
    <w:unhideWhenUsed/>
    <w:rsid w:val="00F04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sz w:val="20"/>
    </w:rPr>
  </w:style>
  <w:style w:type="character" w:customStyle="1" w:styleId="FormtovanvHTMLChar">
    <w:name w:val="Formátovaný v HTML Char"/>
    <w:link w:val="FormtovanvHTML"/>
    <w:uiPriority w:val="99"/>
    <w:rsid w:val="00F0452D"/>
    <w:rPr>
      <w:rFonts w:ascii="Courier New" w:hAnsi="Courier New" w:cs="Courier New"/>
    </w:rPr>
  </w:style>
  <w:style w:type="character" w:customStyle="1" w:styleId="Nadpis7Char">
    <w:name w:val="Nadpis 7 Char"/>
    <w:link w:val="Nadpis7"/>
    <w:rsid w:val="00E22801"/>
    <w:rPr>
      <w:b/>
      <w:kern w:val="28"/>
    </w:rPr>
  </w:style>
  <w:style w:type="paragraph" w:customStyle="1" w:styleId="xl73">
    <w:name w:val="xl73"/>
    <w:basedOn w:val="Normln"/>
    <w:rsid w:val="009C477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74">
    <w:name w:val="xl74"/>
    <w:basedOn w:val="Normln"/>
    <w:rsid w:val="009C477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textAlignment w:val="center"/>
    </w:pPr>
    <w:rPr>
      <w:sz w:val="24"/>
      <w:szCs w:val="24"/>
    </w:rPr>
  </w:style>
  <w:style w:type="paragraph" w:customStyle="1" w:styleId="xl75">
    <w:name w:val="xl75"/>
    <w:basedOn w:val="Normln"/>
    <w:rsid w:val="009C4777"/>
    <w:pPr>
      <w:pBdr>
        <w:top w:val="single" w:sz="4"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76">
    <w:name w:val="xl76"/>
    <w:basedOn w:val="Normln"/>
    <w:rsid w:val="009C4777"/>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77">
    <w:name w:val="xl77"/>
    <w:basedOn w:val="Normln"/>
    <w:rsid w:val="009C4777"/>
    <w:pPr>
      <w:pBdr>
        <w:top w:val="single" w:sz="4" w:space="0" w:color="auto"/>
        <w:left w:val="single" w:sz="4" w:space="0" w:color="auto"/>
        <w:bottom w:val="single" w:sz="4" w:space="0" w:color="auto"/>
      </w:pBdr>
      <w:spacing w:before="100" w:beforeAutospacing="1" w:after="100" w:afterAutospacing="1"/>
      <w:ind w:left="0"/>
      <w:jc w:val="center"/>
      <w:textAlignment w:val="center"/>
    </w:pPr>
    <w:rPr>
      <w:sz w:val="24"/>
      <w:szCs w:val="24"/>
    </w:rPr>
  </w:style>
  <w:style w:type="paragraph" w:customStyle="1" w:styleId="xl78">
    <w:name w:val="xl78"/>
    <w:basedOn w:val="Normln"/>
    <w:rsid w:val="009C477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79">
    <w:name w:val="xl79"/>
    <w:basedOn w:val="Normln"/>
    <w:rsid w:val="009C4777"/>
    <w:pPr>
      <w:pBdr>
        <w:top w:val="single" w:sz="4" w:space="0" w:color="auto"/>
        <w:left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80">
    <w:name w:val="xl80"/>
    <w:basedOn w:val="Normln"/>
    <w:rsid w:val="009C4777"/>
    <w:pPr>
      <w:pBdr>
        <w:top w:val="single" w:sz="4" w:space="0" w:color="auto"/>
        <w:left w:val="single" w:sz="4" w:space="0" w:color="auto"/>
      </w:pBdr>
      <w:spacing w:before="100" w:beforeAutospacing="1" w:after="100" w:afterAutospacing="1"/>
      <w:ind w:left="0"/>
      <w:jc w:val="center"/>
      <w:textAlignment w:val="center"/>
    </w:pPr>
    <w:rPr>
      <w:sz w:val="24"/>
      <w:szCs w:val="24"/>
    </w:rPr>
  </w:style>
  <w:style w:type="paragraph" w:customStyle="1" w:styleId="xl81">
    <w:name w:val="xl81"/>
    <w:basedOn w:val="Normln"/>
    <w:rsid w:val="009C4777"/>
    <w:pPr>
      <w:pBdr>
        <w:top w:val="single" w:sz="4" w:space="0" w:color="auto"/>
        <w:left w:val="single" w:sz="8"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82">
    <w:name w:val="xl82"/>
    <w:basedOn w:val="Normln"/>
    <w:rsid w:val="009C4777"/>
    <w:pPr>
      <w:pBdr>
        <w:top w:val="single" w:sz="4" w:space="0" w:color="auto"/>
        <w:left w:val="single" w:sz="4" w:space="0" w:color="auto"/>
        <w:right w:val="single" w:sz="8" w:space="0" w:color="auto"/>
      </w:pBdr>
      <w:spacing w:before="100" w:beforeAutospacing="1" w:after="100" w:afterAutospacing="1"/>
      <w:ind w:left="0"/>
      <w:jc w:val="center"/>
      <w:textAlignment w:val="center"/>
    </w:pPr>
    <w:rPr>
      <w:sz w:val="24"/>
      <w:szCs w:val="24"/>
    </w:rPr>
  </w:style>
  <w:style w:type="paragraph" w:customStyle="1" w:styleId="xl83">
    <w:name w:val="xl83"/>
    <w:basedOn w:val="Normln"/>
    <w:rsid w:val="009C4777"/>
    <w:pPr>
      <w:pBdr>
        <w:top w:val="single" w:sz="4" w:space="0" w:color="auto"/>
        <w:left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84">
    <w:name w:val="xl84"/>
    <w:basedOn w:val="Normln"/>
    <w:rsid w:val="009C4777"/>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textAlignment w:val="center"/>
    </w:pPr>
    <w:rPr>
      <w:b/>
      <w:bCs/>
      <w:sz w:val="24"/>
      <w:szCs w:val="24"/>
    </w:rPr>
  </w:style>
  <w:style w:type="paragraph" w:customStyle="1" w:styleId="xl85">
    <w:name w:val="xl85"/>
    <w:basedOn w:val="Normln"/>
    <w:rsid w:val="009C4777"/>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textAlignment w:val="center"/>
    </w:pPr>
    <w:rPr>
      <w:b/>
      <w:bCs/>
      <w:sz w:val="24"/>
      <w:szCs w:val="24"/>
    </w:rPr>
  </w:style>
  <w:style w:type="paragraph" w:customStyle="1" w:styleId="xl86">
    <w:name w:val="xl86"/>
    <w:basedOn w:val="Normln"/>
    <w:rsid w:val="009C4777"/>
    <w:pPr>
      <w:pBdr>
        <w:top w:val="single" w:sz="4" w:space="0" w:color="auto"/>
        <w:left w:val="single" w:sz="4" w:space="0" w:color="auto"/>
        <w:bottom w:val="single" w:sz="4" w:space="0" w:color="auto"/>
        <w:right w:val="single" w:sz="8" w:space="0" w:color="auto"/>
      </w:pBdr>
      <w:spacing w:before="100" w:beforeAutospacing="1" w:after="100" w:afterAutospacing="1"/>
      <w:ind w:left="0"/>
      <w:jc w:val="center"/>
      <w:textAlignment w:val="center"/>
    </w:pPr>
    <w:rPr>
      <w:sz w:val="24"/>
      <w:szCs w:val="24"/>
    </w:rPr>
  </w:style>
  <w:style w:type="paragraph" w:customStyle="1" w:styleId="xl87">
    <w:name w:val="xl87"/>
    <w:basedOn w:val="Normln"/>
    <w:rsid w:val="009C4777"/>
    <w:pPr>
      <w:pBdr>
        <w:top w:val="single" w:sz="4"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88">
    <w:name w:val="xl88"/>
    <w:basedOn w:val="Normln"/>
    <w:rsid w:val="009C4777"/>
    <w:pPr>
      <w:pBdr>
        <w:top w:val="single" w:sz="4" w:space="0" w:color="auto"/>
        <w:left w:val="single" w:sz="4" w:space="0" w:color="auto"/>
        <w:bottom w:val="single" w:sz="4" w:space="0" w:color="auto"/>
      </w:pBdr>
      <w:spacing w:before="100" w:beforeAutospacing="1" w:after="100" w:afterAutospacing="1"/>
      <w:ind w:left="0"/>
      <w:jc w:val="center"/>
      <w:textAlignment w:val="center"/>
    </w:pPr>
    <w:rPr>
      <w:sz w:val="24"/>
      <w:szCs w:val="24"/>
    </w:rPr>
  </w:style>
  <w:style w:type="paragraph" w:customStyle="1" w:styleId="xl89">
    <w:name w:val="xl89"/>
    <w:basedOn w:val="Normln"/>
    <w:rsid w:val="009C4777"/>
    <w:pPr>
      <w:pBdr>
        <w:top w:val="single" w:sz="4" w:space="0" w:color="auto"/>
        <w:left w:val="single" w:sz="8" w:space="0" w:color="auto"/>
        <w:bottom w:val="single" w:sz="4"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90">
    <w:name w:val="xl90"/>
    <w:basedOn w:val="Normln"/>
    <w:rsid w:val="009C4777"/>
    <w:pPr>
      <w:pBdr>
        <w:top w:val="single" w:sz="4" w:space="0" w:color="auto"/>
        <w:left w:val="single" w:sz="8" w:space="0" w:color="auto"/>
        <w:right w:val="single" w:sz="4" w:space="0" w:color="auto"/>
      </w:pBdr>
      <w:spacing w:before="100" w:beforeAutospacing="1" w:after="100" w:afterAutospacing="1"/>
      <w:ind w:left="0"/>
      <w:jc w:val="center"/>
      <w:textAlignment w:val="center"/>
    </w:pPr>
    <w:rPr>
      <w:sz w:val="24"/>
      <w:szCs w:val="24"/>
    </w:rPr>
  </w:style>
  <w:style w:type="paragraph" w:customStyle="1" w:styleId="xl91">
    <w:name w:val="xl91"/>
    <w:basedOn w:val="Normln"/>
    <w:rsid w:val="009C4777"/>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textAlignment w:val="center"/>
    </w:pPr>
    <w:rPr>
      <w:b/>
      <w:bCs/>
      <w:sz w:val="24"/>
      <w:szCs w:val="24"/>
    </w:rPr>
  </w:style>
  <w:style w:type="paragraph" w:customStyle="1" w:styleId="xl92">
    <w:name w:val="xl92"/>
    <w:basedOn w:val="Normln"/>
    <w:rsid w:val="009C4777"/>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ind w:left="0"/>
      <w:jc w:val="center"/>
      <w:textAlignment w:val="center"/>
    </w:pPr>
    <w:rPr>
      <w:sz w:val="24"/>
      <w:szCs w:val="24"/>
    </w:rPr>
  </w:style>
  <w:style w:type="paragraph" w:customStyle="1" w:styleId="xl93">
    <w:name w:val="xl93"/>
    <w:basedOn w:val="Normln"/>
    <w:rsid w:val="009C4777"/>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ind w:left="0"/>
      <w:jc w:val="center"/>
      <w:textAlignment w:val="center"/>
    </w:pPr>
    <w:rPr>
      <w:sz w:val="24"/>
      <w:szCs w:val="24"/>
    </w:rPr>
  </w:style>
  <w:style w:type="paragraph" w:customStyle="1" w:styleId="xl94">
    <w:name w:val="xl94"/>
    <w:basedOn w:val="Normln"/>
    <w:rsid w:val="009C4777"/>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ind w:left="0"/>
      <w:jc w:val="center"/>
      <w:textAlignment w:val="center"/>
    </w:pPr>
    <w:rPr>
      <w:sz w:val="24"/>
      <w:szCs w:val="24"/>
    </w:rPr>
  </w:style>
  <w:style w:type="paragraph" w:customStyle="1" w:styleId="xl95">
    <w:name w:val="xl95"/>
    <w:basedOn w:val="Normln"/>
    <w:rsid w:val="009C4777"/>
    <w:pPr>
      <w:pBdr>
        <w:top w:val="single" w:sz="4" w:space="0" w:color="auto"/>
        <w:left w:val="single" w:sz="4" w:space="0" w:color="auto"/>
        <w:bottom w:val="single" w:sz="4" w:space="0" w:color="auto"/>
      </w:pBdr>
      <w:shd w:val="clear" w:color="000000" w:fill="BFBFBF"/>
      <w:spacing w:before="100" w:beforeAutospacing="1" w:after="100" w:afterAutospacing="1"/>
      <w:ind w:left="0"/>
      <w:jc w:val="center"/>
      <w:textAlignment w:val="center"/>
    </w:pPr>
    <w:rPr>
      <w:sz w:val="24"/>
      <w:szCs w:val="24"/>
    </w:rPr>
  </w:style>
  <w:style w:type="character" w:customStyle="1" w:styleId="a-StylChar">
    <w:name w:val="a-Styl Char"/>
    <w:link w:val="a-Styl"/>
    <w:rsid w:val="006354B5"/>
    <w:rPr>
      <w:snapToGrid w:val="0"/>
      <w:sz w:val="22"/>
    </w:rPr>
  </w:style>
  <w:style w:type="paragraph" w:customStyle="1" w:styleId="tabulkaobsah">
    <w:name w:val="tabulka_obsah"/>
    <w:basedOn w:val="Normln"/>
    <w:uiPriority w:val="99"/>
    <w:rsid w:val="00BF6118"/>
    <w:pPr>
      <w:spacing w:before="60" w:after="60" w:line="300" w:lineRule="exact"/>
      <w:ind w:left="0"/>
      <w:jc w:val="center"/>
    </w:pPr>
    <w:rPr>
      <w:rFonts w:ascii="Arial" w:hAnsi="Arial" w:cs="Arial"/>
      <w:i/>
      <w:iCs/>
      <w:szCs w:val="22"/>
      <w:lang w:val="en-US" w:eastAsia="en-US" w:bidi="en-US"/>
    </w:rPr>
  </w:style>
  <w:style w:type="paragraph" w:styleId="Bezmezer">
    <w:name w:val="No Spacing"/>
    <w:basedOn w:val="Normln"/>
    <w:link w:val="BezmezerChar"/>
    <w:uiPriority w:val="1"/>
    <w:qFormat/>
    <w:rsid w:val="00BF6118"/>
    <w:pPr>
      <w:ind w:left="0"/>
      <w:jc w:val="left"/>
    </w:pPr>
    <w:rPr>
      <w:rFonts w:ascii="Cambria" w:hAnsi="Cambria"/>
      <w:szCs w:val="22"/>
    </w:rPr>
  </w:style>
  <w:style w:type="character" w:customStyle="1" w:styleId="BezmezerChar">
    <w:name w:val="Bez mezer Char"/>
    <w:link w:val="Bezmezer"/>
    <w:uiPriority w:val="1"/>
    <w:rsid w:val="00BF6118"/>
    <w:rPr>
      <w:rFonts w:ascii="Cambria" w:hAnsi="Cambria"/>
      <w:sz w:val="22"/>
      <w:szCs w:val="22"/>
    </w:rPr>
  </w:style>
  <w:style w:type="paragraph" w:styleId="Obsah1">
    <w:name w:val="toc 1"/>
    <w:basedOn w:val="Normln"/>
    <w:next w:val="Normln"/>
    <w:autoRedefine/>
    <w:uiPriority w:val="39"/>
    <w:unhideWhenUsed/>
    <w:rsid w:val="00353725"/>
    <w:pPr>
      <w:tabs>
        <w:tab w:val="left" w:pos="567"/>
        <w:tab w:val="right" w:leader="dot" w:pos="9516"/>
      </w:tabs>
      <w:ind w:left="0"/>
      <w:jc w:val="left"/>
    </w:pPr>
    <w:rPr>
      <w:rFonts w:asciiTheme="minorHAnsi" w:hAnsiTheme="minorHAnsi" w:cstheme="minorHAnsi"/>
      <w:b/>
      <w:bCs/>
      <w:caps/>
      <w:noProof/>
      <w:szCs w:val="22"/>
    </w:rPr>
  </w:style>
  <w:style w:type="paragraph" w:styleId="Obsah2">
    <w:name w:val="toc 2"/>
    <w:basedOn w:val="Normln"/>
    <w:next w:val="Normln"/>
    <w:autoRedefine/>
    <w:uiPriority w:val="39"/>
    <w:unhideWhenUsed/>
    <w:rsid w:val="00CC5F19"/>
    <w:pPr>
      <w:tabs>
        <w:tab w:val="left" w:pos="567"/>
        <w:tab w:val="right" w:leader="dot" w:pos="9516"/>
      </w:tabs>
      <w:ind w:hanging="567"/>
      <w:jc w:val="left"/>
    </w:pPr>
    <w:rPr>
      <w:rFonts w:asciiTheme="minorHAnsi" w:hAnsiTheme="minorHAnsi" w:cstheme="minorHAnsi"/>
      <w:bCs/>
      <w:noProof/>
      <w:szCs w:val="22"/>
    </w:rPr>
  </w:style>
  <w:style w:type="paragraph" w:styleId="Obsah3">
    <w:name w:val="toc 3"/>
    <w:basedOn w:val="Normln"/>
    <w:next w:val="Normln"/>
    <w:autoRedefine/>
    <w:uiPriority w:val="39"/>
    <w:unhideWhenUsed/>
    <w:rsid w:val="00B77556"/>
    <w:pPr>
      <w:ind w:left="220"/>
      <w:jc w:val="left"/>
    </w:pPr>
    <w:rPr>
      <w:rFonts w:asciiTheme="minorHAnsi" w:hAnsiTheme="minorHAnsi" w:cstheme="minorHAnsi"/>
      <w:sz w:val="20"/>
    </w:rPr>
  </w:style>
  <w:style w:type="paragraph" w:styleId="Obsah4">
    <w:name w:val="toc 4"/>
    <w:basedOn w:val="Normln"/>
    <w:next w:val="Normln"/>
    <w:autoRedefine/>
    <w:uiPriority w:val="39"/>
    <w:unhideWhenUsed/>
    <w:rsid w:val="00B77556"/>
    <w:pPr>
      <w:ind w:left="440"/>
      <w:jc w:val="left"/>
    </w:pPr>
    <w:rPr>
      <w:rFonts w:asciiTheme="minorHAnsi" w:hAnsiTheme="minorHAnsi" w:cstheme="minorHAnsi"/>
      <w:sz w:val="20"/>
    </w:rPr>
  </w:style>
  <w:style w:type="paragraph" w:styleId="Obsah5">
    <w:name w:val="toc 5"/>
    <w:basedOn w:val="Normln"/>
    <w:next w:val="Normln"/>
    <w:autoRedefine/>
    <w:uiPriority w:val="39"/>
    <w:unhideWhenUsed/>
    <w:rsid w:val="00B77556"/>
    <w:pPr>
      <w:ind w:left="660"/>
      <w:jc w:val="left"/>
    </w:pPr>
    <w:rPr>
      <w:rFonts w:asciiTheme="minorHAnsi" w:hAnsiTheme="minorHAnsi" w:cstheme="minorHAnsi"/>
      <w:sz w:val="20"/>
    </w:rPr>
  </w:style>
  <w:style w:type="paragraph" w:styleId="Obsah6">
    <w:name w:val="toc 6"/>
    <w:basedOn w:val="Normln"/>
    <w:next w:val="Normln"/>
    <w:autoRedefine/>
    <w:uiPriority w:val="39"/>
    <w:unhideWhenUsed/>
    <w:rsid w:val="00B77556"/>
    <w:pPr>
      <w:ind w:left="880"/>
      <w:jc w:val="left"/>
    </w:pPr>
    <w:rPr>
      <w:rFonts w:asciiTheme="minorHAnsi" w:hAnsiTheme="minorHAnsi" w:cstheme="minorHAnsi"/>
      <w:sz w:val="20"/>
    </w:rPr>
  </w:style>
  <w:style w:type="paragraph" w:styleId="Obsah7">
    <w:name w:val="toc 7"/>
    <w:basedOn w:val="Normln"/>
    <w:next w:val="Normln"/>
    <w:autoRedefine/>
    <w:uiPriority w:val="39"/>
    <w:unhideWhenUsed/>
    <w:rsid w:val="00B77556"/>
    <w:pPr>
      <w:ind w:left="1100"/>
      <w:jc w:val="left"/>
    </w:pPr>
    <w:rPr>
      <w:rFonts w:asciiTheme="minorHAnsi" w:hAnsiTheme="minorHAnsi" w:cstheme="minorHAnsi"/>
      <w:sz w:val="20"/>
    </w:rPr>
  </w:style>
  <w:style w:type="paragraph" w:styleId="Obsah8">
    <w:name w:val="toc 8"/>
    <w:basedOn w:val="Normln"/>
    <w:next w:val="Normln"/>
    <w:autoRedefine/>
    <w:uiPriority w:val="39"/>
    <w:unhideWhenUsed/>
    <w:rsid w:val="00B77556"/>
    <w:pPr>
      <w:ind w:left="1320"/>
      <w:jc w:val="left"/>
    </w:pPr>
    <w:rPr>
      <w:rFonts w:asciiTheme="minorHAnsi" w:hAnsiTheme="minorHAnsi" w:cstheme="minorHAnsi"/>
      <w:sz w:val="20"/>
    </w:rPr>
  </w:style>
  <w:style w:type="paragraph" w:styleId="Obsah9">
    <w:name w:val="toc 9"/>
    <w:basedOn w:val="Normln"/>
    <w:next w:val="Normln"/>
    <w:autoRedefine/>
    <w:uiPriority w:val="39"/>
    <w:unhideWhenUsed/>
    <w:rsid w:val="00B77556"/>
    <w:pPr>
      <w:ind w:left="1540"/>
      <w:jc w:val="left"/>
    </w:pPr>
    <w:rPr>
      <w:rFonts w:asciiTheme="minorHAnsi" w:hAnsiTheme="minorHAnsi" w:cstheme="minorHAnsi"/>
      <w:sz w:val="20"/>
    </w:rPr>
  </w:style>
  <w:style w:type="paragraph" w:customStyle="1" w:styleId="tabtabtab">
    <w:name w:val="tabtabtab"/>
    <w:basedOn w:val="Normln"/>
    <w:qFormat/>
    <w:rsid w:val="005642C6"/>
    <w:pPr>
      <w:tabs>
        <w:tab w:val="left" w:pos="1134"/>
      </w:tabs>
      <w:ind w:left="0"/>
      <w:jc w:val="left"/>
    </w:pPr>
    <w:rPr>
      <w:rFonts w:ascii="Arial" w:hAnsi="Arial"/>
      <w:b/>
      <w:i/>
      <w:sz w:val="20"/>
      <w:lang w:eastAsia="en-US" w:bidi="en-US"/>
    </w:rPr>
  </w:style>
  <w:style w:type="paragraph" w:customStyle="1" w:styleId="font5">
    <w:name w:val="font5"/>
    <w:basedOn w:val="Normln"/>
    <w:rsid w:val="00E245E4"/>
    <w:pPr>
      <w:spacing w:before="100" w:beforeAutospacing="1" w:after="100" w:afterAutospacing="1"/>
      <w:ind w:left="0"/>
      <w:jc w:val="left"/>
    </w:pPr>
    <w:rPr>
      <w:szCs w:val="22"/>
    </w:rPr>
  </w:style>
  <w:style w:type="paragraph" w:customStyle="1" w:styleId="font6">
    <w:name w:val="font6"/>
    <w:basedOn w:val="Normln"/>
    <w:rsid w:val="00E245E4"/>
    <w:pPr>
      <w:spacing w:before="100" w:beforeAutospacing="1" w:after="100" w:afterAutospacing="1"/>
      <w:ind w:left="0"/>
      <w:jc w:val="left"/>
    </w:pPr>
    <w:rPr>
      <w:szCs w:val="22"/>
    </w:rPr>
  </w:style>
  <w:style w:type="table" w:styleId="Mkatabulky">
    <w:name w:val="Table Grid"/>
    <w:basedOn w:val="Normlntabulka"/>
    <w:uiPriority w:val="59"/>
    <w:rsid w:val="00261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patChar">
    <w:name w:val="Zápatí Char"/>
    <w:basedOn w:val="Standardnpsmoodstavce"/>
    <w:link w:val="Zpat"/>
    <w:uiPriority w:val="99"/>
    <w:rsid w:val="00EC50CF"/>
    <w:rPr>
      <w:rFonts w:ascii="Calibri" w:hAnsi="Calibri"/>
      <w:sz w:val="22"/>
    </w:rPr>
  </w:style>
  <w:style w:type="character" w:customStyle="1" w:styleId="apple-converted-space">
    <w:name w:val="apple-converted-space"/>
    <w:basedOn w:val="Standardnpsmoodstavce"/>
    <w:rsid w:val="009F2744"/>
  </w:style>
  <w:style w:type="paragraph" w:customStyle="1" w:styleId="NADPIS11">
    <w:name w:val="NADPIS1"/>
    <w:basedOn w:val="Nadpis1"/>
    <w:qFormat/>
    <w:rsid w:val="00037F7A"/>
    <w:pPr>
      <w:spacing w:before="0" w:after="0"/>
    </w:pPr>
    <w:rPr>
      <w:caps/>
      <w:sz w:val="24"/>
      <w:szCs w:val="24"/>
    </w:rPr>
  </w:style>
  <w:style w:type="paragraph" w:customStyle="1" w:styleId="NADPIS20">
    <w:name w:val="NADPIS2"/>
    <w:basedOn w:val="Nadpis2"/>
    <w:qFormat/>
    <w:rsid w:val="00037F7A"/>
    <w:pPr>
      <w:spacing w:before="0" w:after="0"/>
    </w:pPr>
    <w:rPr>
      <w:caps/>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0438183">
      <w:bodyDiv w:val="1"/>
      <w:marLeft w:val="0"/>
      <w:marRight w:val="0"/>
      <w:marTop w:val="0"/>
      <w:marBottom w:val="0"/>
      <w:divBdr>
        <w:top w:val="none" w:sz="0" w:space="0" w:color="auto"/>
        <w:left w:val="none" w:sz="0" w:space="0" w:color="auto"/>
        <w:bottom w:val="none" w:sz="0" w:space="0" w:color="auto"/>
        <w:right w:val="none" w:sz="0" w:space="0" w:color="auto"/>
      </w:divBdr>
    </w:div>
    <w:div w:id="239560615">
      <w:bodyDiv w:val="1"/>
      <w:marLeft w:val="0"/>
      <w:marRight w:val="0"/>
      <w:marTop w:val="0"/>
      <w:marBottom w:val="0"/>
      <w:divBdr>
        <w:top w:val="none" w:sz="0" w:space="0" w:color="auto"/>
        <w:left w:val="none" w:sz="0" w:space="0" w:color="auto"/>
        <w:bottom w:val="none" w:sz="0" w:space="0" w:color="auto"/>
        <w:right w:val="none" w:sz="0" w:space="0" w:color="auto"/>
      </w:divBdr>
    </w:div>
    <w:div w:id="253319155">
      <w:bodyDiv w:val="1"/>
      <w:marLeft w:val="0"/>
      <w:marRight w:val="0"/>
      <w:marTop w:val="0"/>
      <w:marBottom w:val="0"/>
      <w:divBdr>
        <w:top w:val="none" w:sz="0" w:space="0" w:color="auto"/>
        <w:left w:val="none" w:sz="0" w:space="0" w:color="auto"/>
        <w:bottom w:val="none" w:sz="0" w:space="0" w:color="auto"/>
        <w:right w:val="none" w:sz="0" w:space="0" w:color="auto"/>
      </w:divBdr>
    </w:div>
    <w:div w:id="257062634">
      <w:bodyDiv w:val="1"/>
      <w:marLeft w:val="0"/>
      <w:marRight w:val="0"/>
      <w:marTop w:val="0"/>
      <w:marBottom w:val="0"/>
      <w:divBdr>
        <w:top w:val="none" w:sz="0" w:space="0" w:color="auto"/>
        <w:left w:val="none" w:sz="0" w:space="0" w:color="auto"/>
        <w:bottom w:val="none" w:sz="0" w:space="0" w:color="auto"/>
        <w:right w:val="none" w:sz="0" w:space="0" w:color="auto"/>
      </w:divBdr>
    </w:div>
    <w:div w:id="363597353">
      <w:bodyDiv w:val="1"/>
      <w:marLeft w:val="0"/>
      <w:marRight w:val="0"/>
      <w:marTop w:val="0"/>
      <w:marBottom w:val="0"/>
      <w:divBdr>
        <w:top w:val="none" w:sz="0" w:space="0" w:color="auto"/>
        <w:left w:val="none" w:sz="0" w:space="0" w:color="auto"/>
        <w:bottom w:val="none" w:sz="0" w:space="0" w:color="auto"/>
        <w:right w:val="none" w:sz="0" w:space="0" w:color="auto"/>
      </w:divBdr>
    </w:div>
    <w:div w:id="372703371">
      <w:bodyDiv w:val="1"/>
      <w:marLeft w:val="0"/>
      <w:marRight w:val="0"/>
      <w:marTop w:val="0"/>
      <w:marBottom w:val="0"/>
      <w:divBdr>
        <w:top w:val="none" w:sz="0" w:space="0" w:color="auto"/>
        <w:left w:val="none" w:sz="0" w:space="0" w:color="auto"/>
        <w:bottom w:val="none" w:sz="0" w:space="0" w:color="auto"/>
        <w:right w:val="none" w:sz="0" w:space="0" w:color="auto"/>
      </w:divBdr>
    </w:div>
    <w:div w:id="402603887">
      <w:bodyDiv w:val="1"/>
      <w:marLeft w:val="0"/>
      <w:marRight w:val="0"/>
      <w:marTop w:val="0"/>
      <w:marBottom w:val="0"/>
      <w:divBdr>
        <w:top w:val="none" w:sz="0" w:space="0" w:color="auto"/>
        <w:left w:val="none" w:sz="0" w:space="0" w:color="auto"/>
        <w:bottom w:val="none" w:sz="0" w:space="0" w:color="auto"/>
        <w:right w:val="none" w:sz="0" w:space="0" w:color="auto"/>
      </w:divBdr>
    </w:div>
    <w:div w:id="472410862">
      <w:bodyDiv w:val="1"/>
      <w:marLeft w:val="0"/>
      <w:marRight w:val="0"/>
      <w:marTop w:val="0"/>
      <w:marBottom w:val="0"/>
      <w:divBdr>
        <w:top w:val="none" w:sz="0" w:space="0" w:color="auto"/>
        <w:left w:val="none" w:sz="0" w:space="0" w:color="auto"/>
        <w:bottom w:val="none" w:sz="0" w:space="0" w:color="auto"/>
        <w:right w:val="none" w:sz="0" w:space="0" w:color="auto"/>
      </w:divBdr>
    </w:div>
    <w:div w:id="473643232">
      <w:bodyDiv w:val="1"/>
      <w:marLeft w:val="0"/>
      <w:marRight w:val="0"/>
      <w:marTop w:val="0"/>
      <w:marBottom w:val="0"/>
      <w:divBdr>
        <w:top w:val="none" w:sz="0" w:space="0" w:color="auto"/>
        <w:left w:val="none" w:sz="0" w:space="0" w:color="auto"/>
        <w:bottom w:val="none" w:sz="0" w:space="0" w:color="auto"/>
        <w:right w:val="none" w:sz="0" w:space="0" w:color="auto"/>
      </w:divBdr>
    </w:div>
    <w:div w:id="487214366">
      <w:bodyDiv w:val="1"/>
      <w:marLeft w:val="0"/>
      <w:marRight w:val="0"/>
      <w:marTop w:val="0"/>
      <w:marBottom w:val="0"/>
      <w:divBdr>
        <w:top w:val="none" w:sz="0" w:space="0" w:color="auto"/>
        <w:left w:val="none" w:sz="0" w:space="0" w:color="auto"/>
        <w:bottom w:val="none" w:sz="0" w:space="0" w:color="auto"/>
        <w:right w:val="none" w:sz="0" w:space="0" w:color="auto"/>
      </w:divBdr>
    </w:div>
    <w:div w:id="541328574">
      <w:bodyDiv w:val="1"/>
      <w:marLeft w:val="0"/>
      <w:marRight w:val="0"/>
      <w:marTop w:val="0"/>
      <w:marBottom w:val="0"/>
      <w:divBdr>
        <w:top w:val="none" w:sz="0" w:space="0" w:color="auto"/>
        <w:left w:val="none" w:sz="0" w:space="0" w:color="auto"/>
        <w:bottom w:val="none" w:sz="0" w:space="0" w:color="auto"/>
        <w:right w:val="none" w:sz="0" w:space="0" w:color="auto"/>
      </w:divBdr>
    </w:div>
    <w:div w:id="601568490">
      <w:bodyDiv w:val="1"/>
      <w:marLeft w:val="0"/>
      <w:marRight w:val="0"/>
      <w:marTop w:val="0"/>
      <w:marBottom w:val="0"/>
      <w:divBdr>
        <w:top w:val="none" w:sz="0" w:space="0" w:color="auto"/>
        <w:left w:val="none" w:sz="0" w:space="0" w:color="auto"/>
        <w:bottom w:val="none" w:sz="0" w:space="0" w:color="auto"/>
        <w:right w:val="none" w:sz="0" w:space="0" w:color="auto"/>
      </w:divBdr>
    </w:div>
    <w:div w:id="623659382">
      <w:bodyDiv w:val="1"/>
      <w:marLeft w:val="0"/>
      <w:marRight w:val="0"/>
      <w:marTop w:val="0"/>
      <w:marBottom w:val="0"/>
      <w:divBdr>
        <w:top w:val="none" w:sz="0" w:space="0" w:color="auto"/>
        <w:left w:val="none" w:sz="0" w:space="0" w:color="auto"/>
        <w:bottom w:val="none" w:sz="0" w:space="0" w:color="auto"/>
        <w:right w:val="none" w:sz="0" w:space="0" w:color="auto"/>
      </w:divBdr>
    </w:div>
    <w:div w:id="726997453">
      <w:bodyDiv w:val="1"/>
      <w:marLeft w:val="0"/>
      <w:marRight w:val="0"/>
      <w:marTop w:val="0"/>
      <w:marBottom w:val="0"/>
      <w:divBdr>
        <w:top w:val="none" w:sz="0" w:space="0" w:color="auto"/>
        <w:left w:val="none" w:sz="0" w:space="0" w:color="auto"/>
        <w:bottom w:val="none" w:sz="0" w:space="0" w:color="auto"/>
        <w:right w:val="none" w:sz="0" w:space="0" w:color="auto"/>
      </w:divBdr>
    </w:div>
    <w:div w:id="731195991">
      <w:bodyDiv w:val="1"/>
      <w:marLeft w:val="0"/>
      <w:marRight w:val="0"/>
      <w:marTop w:val="0"/>
      <w:marBottom w:val="0"/>
      <w:divBdr>
        <w:top w:val="none" w:sz="0" w:space="0" w:color="auto"/>
        <w:left w:val="none" w:sz="0" w:space="0" w:color="auto"/>
        <w:bottom w:val="none" w:sz="0" w:space="0" w:color="auto"/>
        <w:right w:val="none" w:sz="0" w:space="0" w:color="auto"/>
      </w:divBdr>
    </w:div>
    <w:div w:id="781530609">
      <w:bodyDiv w:val="1"/>
      <w:marLeft w:val="0"/>
      <w:marRight w:val="0"/>
      <w:marTop w:val="0"/>
      <w:marBottom w:val="0"/>
      <w:divBdr>
        <w:top w:val="none" w:sz="0" w:space="0" w:color="auto"/>
        <w:left w:val="none" w:sz="0" w:space="0" w:color="auto"/>
        <w:bottom w:val="none" w:sz="0" w:space="0" w:color="auto"/>
        <w:right w:val="none" w:sz="0" w:space="0" w:color="auto"/>
      </w:divBdr>
    </w:div>
    <w:div w:id="787816431">
      <w:bodyDiv w:val="1"/>
      <w:marLeft w:val="0"/>
      <w:marRight w:val="0"/>
      <w:marTop w:val="0"/>
      <w:marBottom w:val="0"/>
      <w:divBdr>
        <w:top w:val="none" w:sz="0" w:space="0" w:color="auto"/>
        <w:left w:val="none" w:sz="0" w:space="0" w:color="auto"/>
        <w:bottom w:val="none" w:sz="0" w:space="0" w:color="auto"/>
        <w:right w:val="none" w:sz="0" w:space="0" w:color="auto"/>
      </w:divBdr>
    </w:div>
    <w:div w:id="816068546">
      <w:bodyDiv w:val="1"/>
      <w:marLeft w:val="0"/>
      <w:marRight w:val="0"/>
      <w:marTop w:val="0"/>
      <w:marBottom w:val="0"/>
      <w:divBdr>
        <w:top w:val="none" w:sz="0" w:space="0" w:color="auto"/>
        <w:left w:val="none" w:sz="0" w:space="0" w:color="auto"/>
        <w:bottom w:val="none" w:sz="0" w:space="0" w:color="auto"/>
        <w:right w:val="none" w:sz="0" w:space="0" w:color="auto"/>
      </w:divBdr>
    </w:div>
    <w:div w:id="869730865">
      <w:bodyDiv w:val="1"/>
      <w:marLeft w:val="0"/>
      <w:marRight w:val="0"/>
      <w:marTop w:val="0"/>
      <w:marBottom w:val="0"/>
      <w:divBdr>
        <w:top w:val="none" w:sz="0" w:space="0" w:color="auto"/>
        <w:left w:val="none" w:sz="0" w:space="0" w:color="auto"/>
        <w:bottom w:val="none" w:sz="0" w:space="0" w:color="auto"/>
        <w:right w:val="none" w:sz="0" w:space="0" w:color="auto"/>
      </w:divBdr>
    </w:div>
    <w:div w:id="977954514">
      <w:bodyDiv w:val="1"/>
      <w:marLeft w:val="0"/>
      <w:marRight w:val="0"/>
      <w:marTop w:val="0"/>
      <w:marBottom w:val="0"/>
      <w:divBdr>
        <w:top w:val="none" w:sz="0" w:space="0" w:color="auto"/>
        <w:left w:val="none" w:sz="0" w:space="0" w:color="auto"/>
        <w:bottom w:val="none" w:sz="0" w:space="0" w:color="auto"/>
        <w:right w:val="none" w:sz="0" w:space="0" w:color="auto"/>
      </w:divBdr>
    </w:div>
    <w:div w:id="1042754376">
      <w:bodyDiv w:val="1"/>
      <w:marLeft w:val="0"/>
      <w:marRight w:val="0"/>
      <w:marTop w:val="0"/>
      <w:marBottom w:val="0"/>
      <w:divBdr>
        <w:top w:val="none" w:sz="0" w:space="0" w:color="auto"/>
        <w:left w:val="none" w:sz="0" w:space="0" w:color="auto"/>
        <w:bottom w:val="none" w:sz="0" w:space="0" w:color="auto"/>
        <w:right w:val="none" w:sz="0" w:space="0" w:color="auto"/>
      </w:divBdr>
    </w:div>
    <w:div w:id="1055739846">
      <w:bodyDiv w:val="1"/>
      <w:marLeft w:val="0"/>
      <w:marRight w:val="0"/>
      <w:marTop w:val="0"/>
      <w:marBottom w:val="0"/>
      <w:divBdr>
        <w:top w:val="none" w:sz="0" w:space="0" w:color="auto"/>
        <w:left w:val="none" w:sz="0" w:space="0" w:color="auto"/>
        <w:bottom w:val="none" w:sz="0" w:space="0" w:color="auto"/>
        <w:right w:val="none" w:sz="0" w:space="0" w:color="auto"/>
      </w:divBdr>
    </w:div>
    <w:div w:id="1056052069">
      <w:bodyDiv w:val="1"/>
      <w:marLeft w:val="0"/>
      <w:marRight w:val="0"/>
      <w:marTop w:val="0"/>
      <w:marBottom w:val="0"/>
      <w:divBdr>
        <w:top w:val="none" w:sz="0" w:space="0" w:color="auto"/>
        <w:left w:val="none" w:sz="0" w:space="0" w:color="auto"/>
        <w:bottom w:val="none" w:sz="0" w:space="0" w:color="auto"/>
        <w:right w:val="none" w:sz="0" w:space="0" w:color="auto"/>
      </w:divBdr>
    </w:div>
    <w:div w:id="1063483606">
      <w:bodyDiv w:val="1"/>
      <w:marLeft w:val="0"/>
      <w:marRight w:val="0"/>
      <w:marTop w:val="0"/>
      <w:marBottom w:val="0"/>
      <w:divBdr>
        <w:top w:val="none" w:sz="0" w:space="0" w:color="auto"/>
        <w:left w:val="none" w:sz="0" w:space="0" w:color="auto"/>
        <w:bottom w:val="none" w:sz="0" w:space="0" w:color="auto"/>
        <w:right w:val="none" w:sz="0" w:space="0" w:color="auto"/>
      </w:divBdr>
    </w:div>
    <w:div w:id="1066295704">
      <w:bodyDiv w:val="1"/>
      <w:marLeft w:val="0"/>
      <w:marRight w:val="0"/>
      <w:marTop w:val="0"/>
      <w:marBottom w:val="0"/>
      <w:divBdr>
        <w:top w:val="none" w:sz="0" w:space="0" w:color="auto"/>
        <w:left w:val="none" w:sz="0" w:space="0" w:color="auto"/>
        <w:bottom w:val="none" w:sz="0" w:space="0" w:color="auto"/>
        <w:right w:val="none" w:sz="0" w:space="0" w:color="auto"/>
      </w:divBdr>
    </w:div>
    <w:div w:id="1085225124">
      <w:bodyDiv w:val="1"/>
      <w:marLeft w:val="0"/>
      <w:marRight w:val="0"/>
      <w:marTop w:val="0"/>
      <w:marBottom w:val="0"/>
      <w:divBdr>
        <w:top w:val="none" w:sz="0" w:space="0" w:color="auto"/>
        <w:left w:val="none" w:sz="0" w:space="0" w:color="auto"/>
        <w:bottom w:val="none" w:sz="0" w:space="0" w:color="auto"/>
        <w:right w:val="none" w:sz="0" w:space="0" w:color="auto"/>
      </w:divBdr>
    </w:div>
    <w:div w:id="1132601257">
      <w:bodyDiv w:val="1"/>
      <w:marLeft w:val="0"/>
      <w:marRight w:val="0"/>
      <w:marTop w:val="0"/>
      <w:marBottom w:val="0"/>
      <w:divBdr>
        <w:top w:val="none" w:sz="0" w:space="0" w:color="auto"/>
        <w:left w:val="none" w:sz="0" w:space="0" w:color="auto"/>
        <w:bottom w:val="none" w:sz="0" w:space="0" w:color="auto"/>
        <w:right w:val="none" w:sz="0" w:space="0" w:color="auto"/>
      </w:divBdr>
    </w:div>
    <w:div w:id="1153718919">
      <w:bodyDiv w:val="1"/>
      <w:marLeft w:val="0"/>
      <w:marRight w:val="0"/>
      <w:marTop w:val="0"/>
      <w:marBottom w:val="0"/>
      <w:divBdr>
        <w:top w:val="none" w:sz="0" w:space="0" w:color="auto"/>
        <w:left w:val="none" w:sz="0" w:space="0" w:color="auto"/>
        <w:bottom w:val="none" w:sz="0" w:space="0" w:color="auto"/>
        <w:right w:val="none" w:sz="0" w:space="0" w:color="auto"/>
      </w:divBdr>
    </w:div>
    <w:div w:id="1170829138">
      <w:bodyDiv w:val="1"/>
      <w:marLeft w:val="0"/>
      <w:marRight w:val="0"/>
      <w:marTop w:val="0"/>
      <w:marBottom w:val="0"/>
      <w:divBdr>
        <w:top w:val="none" w:sz="0" w:space="0" w:color="auto"/>
        <w:left w:val="none" w:sz="0" w:space="0" w:color="auto"/>
        <w:bottom w:val="none" w:sz="0" w:space="0" w:color="auto"/>
        <w:right w:val="none" w:sz="0" w:space="0" w:color="auto"/>
      </w:divBdr>
    </w:div>
    <w:div w:id="1234046649">
      <w:bodyDiv w:val="1"/>
      <w:marLeft w:val="0"/>
      <w:marRight w:val="0"/>
      <w:marTop w:val="0"/>
      <w:marBottom w:val="0"/>
      <w:divBdr>
        <w:top w:val="none" w:sz="0" w:space="0" w:color="auto"/>
        <w:left w:val="none" w:sz="0" w:space="0" w:color="auto"/>
        <w:bottom w:val="none" w:sz="0" w:space="0" w:color="auto"/>
        <w:right w:val="none" w:sz="0" w:space="0" w:color="auto"/>
      </w:divBdr>
    </w:div>
    <w:div w:id="1241713958">
      <w:bodyDiv w:val="1"/>
      <w:marLeft w:val="0"/>
      <w:marRight w:val="0"/>
      <w:marTop w:val="0"/>
      <w:marBottom w:val="0"/>
      <w:divBdr>
        <w:top w:val="none" w:sz="0" w:space="0" w:color="auto"/>
        <w:left w:val="none" w:sz="0" w:space="0" w:color="auto"/>
        <w:bottom w:val="none" w:sz="0" w:space="0" w:color="auto"/>
        <w:right w:val="none" w:sz="0" w:space="0" w:color="auto"/>
      </w:divBdr>
    </w:div>
    <w:div w:id="1333947415">
      <w:bodyDiv w:val="1"/>
      <w:marLeft w:val="0"/>
      <w:marRight w:val="0"/>
      <w:marTop w:val="0"/>
      <w:marBottom w:val="0"/>
      <w:divBdr>
        <w:top w:val="none" w:sz="0" w:space="0" w:color="auto"/>
        <w:left w:val="none" w:sz="0" w:space="0" w:color="auto"/>
        <w:bottom w:val="none" w:sz="0" w:space="0" w:color="auto"/>
        <w:right w:val="none" w:sz="0" w:space="0" w:color="auto"/>
      </w:divBdr>
    </w:div>
    <w:div w:id="1368093960">
      <w:bodyDiv w:val="1"/>
      <w:marLeft w:val="0"/>
      <w:marRight w:val="0"/>
      <w:marTop w:val="0"/>
      <w:marBottom w:val="0"/>
      <w:divBdr>
        <w:top w:val="none" w:sz="0" w:space="0" w:color="auto"/>
        <w:left w:val="none" w:sz="0" w:space="0" w:color="auto"/>
        <w:bottom w:val="none" w:sz="0" w:space="0" w:color="auto"/>
        <w:right w:val="none" w:sz="0" w:space="0" w:color="auto"/>
      </w:divBdr>
    </w:div>
    <w:div w:id="1368136659">
      <w:bodyDiv w:val="1"/>
      <w:marLeft w:val="0"/>
      <w:marRight w:val="0"/>
      <w:marTop w:val="0"/>
      <w:marBottom w:val="0"/>
      <w:divBdr>
        <w:top w:val="none" w:sz="0" w:space="0" w:color="auto"/>
        <w:left w:val="none" w:sz="0" w:space="0" w:color="auto"/>
        <w:bottom w:val="none" w:sz="0" w:space="0" w:color="auto"/>
        <w:right w:val="none" w:sz="0" w:space="0" w:color="auto"/>
      </w:divBdr>
    </w:div>
    <w:div w:id="1421414023">
      <w:bodyDiv w:val="1"/>
      <w:marLeft w:val="0"/>
      <w:marRight w:val="0"/>
      <w:marTop w:val="0"/>
      <w:marBottom w:val="0"/>
      <w:divBdr>
        <w:top w:val="none" w:sz="0" w:space="0" w:color="auto"/>
        <w:left w:val="none" w:sz="0" w:space="0" w:color="auto"/>
        <w:bottom w:val="none" w:sz="0" w:space="0" w:color="auto"/>
        <w:right w:val="none" w:sz="0" w:space="0" w:color="auto"/>
      </w:divBdr>
    </w:div>
    <w:div w:id="1457873683">
      <w:bodyDiv w:val="1"/>
      <w:marLeft w:val="0"/>
      <w:marRight w:val="0"/>
      <w:marTop w:val="0"/>
      <w:marBottom w:val="0"/>
      <w:divBdr>
        <w:top w:val="none" w:sz="0" w:space="0" w:color="auto"/>
        <w:left w:val="none" w:sz="0" w:space="0" w:color="auto"/>
        <w:bottom w:val="none" w:sz="0" w:space="0" w:color="auto"/>
        <w:right w:val="none" w:sz="0" w:space="0" w:color="auto"/>
      </w:divBdr>
    </w:div>
    <w:div w:id="1485976599">
      <w:bodyDiv w:val="1"/>
      <w:marLeft w:val="0"/>
      <w:marRight w:val="0"/>
      <w:marTop w:val="0"/>
      <w:marBottom w:val="0"/>
      <w:divBdr>
        <w:top w:val="none" w:sz="0" w:space="0" w:color="auto"/>
        <w:left w:val="none" w:sz="0" w:space="0" w:color="auto"/>
        <w:bottom w:val="none" w:sz="0" w:space="0" w:color="auto"/>
        <w:right w:val="none" w:sz="0" w:space="0" w:color="auto"/>
      </w:divBdr>
    </w:div>
    <w:div w:id="1516189818">
      <w:bodyDiv w:val="1"/>
      <w:marLeft w:val="0"/>
      <w:marRight w:val="0"/>
      <w:marTop w:val="0"/>
      <w:marBottom w:val="0"/>
      <w:divBdr>
        <w:top w:val="none" w:sz="0" w:space="0" w:color="auto"/>
        <w:left w:val="none" w:sz="0" w:space="0" w:color="auto"/>
        <w:bottom w:val="none" w:sz="0" w:space="0" w:color="auto"/>
        <w:right w:val="none" w:sz="0" w:space="0" w:color="auto"/>
      </w:divBdr>
    </w:div>
    <w:div w:id="1533542536">
      <w:bodyDiv w:val="1"/>
      <w:marLeft w:val="0"/>
      <w:marRight w:val="0"/>
      <w:marTop w:val="0"/>
      <w:marBottom w:val="0"/>
      <w:divBdr>
        <w:top w:val="none" w:sz="0" w:space="0" w:color="auto"/>
        <w:left w:val="none" w:sz="0" w:space="0" w:color="auto"/>
        <w:bottom w:val="none" w:sz="0" w:space="0" w:color="auto"/>
        <w:right w:val="none" w:sz="0" w:space="0" w:color="auto"/>
      </w:divBdr>
    </w:div>
    <w:div w:id="1534344092">
      <w:bodyDiv w:val="1"/>
      <w:marLeft w:val="0"/>
      <w:marRight w:val="0"/>
      <w:marTop w:val="0"/>
      <w:marBottom w:val="0"/>
      <w:divBdr>
        <w:top w:val="none" w:sz="0" w:space="0" w:color="auto"/>
        <w:left w:val="none" w:sz="0" w:space="0" w:color="auto"/>
        <w:bottom w:val="none" w:sz="0" w:space="0" w:color="auto"/>
        <w:right w:val="none" w:sz="0" w:space="0" w:color="auto"/>
      </w:divBdr>
    </w:div>
    <w:div w:id="1543441839">
      <w:bodyDiv w:val="1"/>
      <w:marLeft w:val="0"/>
      <w:marRight w:val="0"/>
      <w:marTop w:val="0"/>
      <w:marBottom w:val="0"/>
      <w:divBdr>
        <w:top w:val="none" w:sz="0" w:space="0" w:color="auto"/>
        <w:left w:val="none" w:sz="0" w:space="0" w:color="auto"/>
        <w:bottom w:val="none" w:sz="0" w:space="0" w:color="auto"/>
        <w:right w:val="none" w:sz="0" w:space="0" w:color="auto"/>
      </w:divBdr>
    </w:div>
    <w:div w:id="1547180971">
      <w:bodyDiv w:val="1"/>
      <w:marLeft w:val="0"/>
      <w:marRight w:val="0"/>
      <w:marTop w:val="0"/>
      <w:marBottom w:val="0"/>
      <w:divBdr>
        <w:top w:val="none" w:sz="0" w:space="0" w:color="auto"/>
        <w:left w:val="none" w:sz="0" w:space="0" w:color="auto"/>
        <w:bottom w:val="none" w:sz="0" w:space="0" w:color="auto"/>
        <w:right w:val="none" w:sz="0" w:space="0" w:color="auto"/>
      </w:divBdr>
    </w:div>
    <w:div w:id="1569223194">
      <w:bodyDiv w:val="1"/>
      <w:marLeft w:val="0"/>
      <w:marRight w:val="0"/>
      <w:marTop w:val="0"/>
      <w:marBottom w:val="0"/>
      <w:divBdr>
        <w:top w:val="none" w:sz="0" w:space="0" w:color="auto"/>
        <w:left w:val="none" w:sz="0" w:space="0" w:color="auto"/>
        <w:bottom w:val="none" w:sz="0" w:space="0" w:color="auto"/>
        <w:right w:val="none" w:sz="0" w:space="0" w:color="auto"/>
      </w:divBdr>
    </w:div>
    <w:div w:id="1614707290">
      <w:bodyDiv w:val="1"/>
      <w:marLeft w:val="0"/>
      <w:marRight w:val="0"/>
      <w:marTop w:val="0"/>
      <w:marBottom w:val="0"/>
      <w:divBdr>
        <w:top w:val="none" w:sz="0" w:space="0" w:color="auto"/>
        <w:left w:val="none" w:sz="0" w:space="0" w:color="auto"/>
        <w:bottom w:val="none" w:sz="0" w:space="0" w:color="auto"/>
        <w:right w:val="none" w:sz="0" w:space="0" w:color="auto"/>
      </w:divBdr>
    </w:div>
    <w:div w:id="1629045706">
      <w:bodyDiv w:val="1"/>
      <w:marLeft w:val="0"/>
      <w:marRight w:val="0"/>
      <w:marTop w:val="0"/>
      <w:marBottom w:val="0"/>
      <w:divBdr>
        <w:top w:val="none" w:sz="0" w:space="0" w:color="auto"/>
        <w:left w:val="none" w:sz="0" w:space="0" w:color="auto"/>
        <w:bottom w:val="none" w:sz="0" w:space="0" w:color="auto"/>
        <w:right w:val="none" w:sz="0" w:space="0" w:color="auto"/>
      </w:divBdr>
    </w:div>
    <w:div w:id="1634285793">
      <w:bodyDiv w:val="1"/>
      <w:marLeft w:val="0"/>
      <w:marRight w:val="0"/>
      <w:marTop w:val="0"/>
      <w:marBottom w:val="0"/>
      <w:divBdr>
        <w:top w:val="none" w:sz="0" w:space="0" w:color="auto"/>
        <w:left w:val="none" w:sz="0" w:space="0" w:color="auto"/>
        <w:bottom w:val="none" w:sz="0" w:space="0" w:color="auto"/>
        <w:right w:val="none" w:sz="0" w:space="0" w:color="auto"/>
      </w:divBdr>
    </w:div>
    <w:div w:id="1644846035">
      <w:bodyDiv w:val="1"/>
      <w:marLeft w:val="0"/>
      <w:marRight w:val="0"/>
      <w:marTop w:val="0"/>
      <w:marBottom w:val="0"/>
      <w:divBdr>
        <w:top w:val="none" w:sz="0" w:space="0" w:color="auto"/>
        <w:left w:val="none" w:sz="0" w:space="0" w:color="auto"/>
        <w:bottom w:val="none" w:sz="0" w:space="0" w:color="auto"/>
        <w:right w:val="none" w:sz="0" w:space="0" w:color="auto"/>
      </w:divBdr>
    </w:div>
    <w:div w:id="1645744373">
      <w:bodyDiv w:val="1"/>
      <w:marLeft w:val="0"/>
      <w:marRight w:val="0"/>
      <w:marTop w:val="0"/>
      <w:marBottom w:val="0"/>
      <w:divBdr>
        <w:top w:val="none" w:sz="0" w:space="0" w:color="auto"/>
        <w:left w:val="none" w:sz="0" w:space="0" w:color="auto"/>
        <w:bottom w:val="none" w:sz="0" w:space="0" w:color="auto"/>
        <w:right w:val="none" w:sz="0" w:space="0" w:color="auto"/>
      </w:divBdr>
    </w:div>
    <w:div w:id="1668513651">
      <w:bodyDiv w:val="1"/>
      <w:marLeft w:val="0"/>
      <w:marRight w:val="0"/>
      <w:marTop w:val="0"/>
      <w:marBottom w:val="0"/>
      <w:divBdr>
        <w:top w:val="none" w:sz="0" w:space="0" w:color="auto"/>
        <w:left w:val="none" w:sz="0" w:space="0" w:color="auto"/>
        <w:bottom w:val="none" w:sz="0" w:space="0" w:color="auto"/>
        <w:right w:val="none" w:sz="0" w:space="0" w:color="auto"/>
      </w:divBdr>
    </w:div>
    <w:div w:id="1731416576">
      <w:bodyDiv w:val="1"/>
      <w:marLeft w:val="0"/>
      <w:marRight w:val="0"/>
      <w:marTop w:val="0"/>
      <w:marBottom w:val="0"/>
      <w:divBdr>
        <w:top w:val="none" w:sz="0" w:space="0" w:color="auto"/>
        <w:left w:val="none" w:sz="0" w:space="0" w:color="auto"/>
        <w:bottom w:val="none" w:sz="0" w:space="0" w:color="auto"/>
        <w:right w:val="none" w:sz="0" w:space="0" w:color="auto"/>
      </w:divBdr>
    </w:div>
    <w:div w:id="1798908484">
      <w:bodyDiv w:val="1"/>
      <w:marLeft w:val="0"/>
      <w:marRight w:val="0"/>
      <w:marTop w:val="0"/>
      <w:marBottom w:val="0"/>
      <w:divBdr>
        <w:top w:val="none" w:sz="0" w:space="0" w:color="auto"/>
        <w:left w:val="none" w:sz="0" w:space="0" w:color="auto"/>
        <w:bottom w:val="none" w:sz="0" w:space="0" w:color="auto"/>
        <w:right w:val="none" w:sz="0" w:space="0" w:color="auto"/>
      </w:divBdr>
    </w:div>
    <w:div w:id="1941184720">
      <w:bodyDiv w:val="1"/>
      <w:marLeft w:val="0"/>
      <w:marRight w:val="0"/>
      <w:marTop w:val="0"/>
      <w:marBottom w:val="0"/>
      <w:divBdr>
        <w:top w:val="none" w:sz="0" w:space="0" w:color="auto"/>
        <w:left w:val="none" w:sz="0" w:space="0" w:color="auto"/>
        <w:bottom w:val="none" w:sz="0" w:space="0" w:color="auto"/>
        <w:right w:val="none" w:sz="0" w:space="0" w:color="auto"/>
      </w:divBdr>
    </w:div>
    <w:div w:id="1992251790">
      <w:bodyDiv w:val="1"/>
      <w:marLeft w:val="0"/>
      <w:marRight w:val="0"/>
      <w:marTop w:val="0"/>
      <w:marBottom w:val="0"/>
      <w:divBdr>
        <w:top w:val="none" w:sz="0" w:space="0" w:color="auto"/>
        <w:left w:val="none" w:sz="0" w:space="0" w:color="auto"/>
        <w:bottom w:val="none" w:sz="0" w:space="0" w:color="auto"/>
        <w:right w:val="none" w:sz="0" w:space="0" w:color="auto"/>
      </w:divBdr>
    </w:div>
    <w:div w:id="2009020763">
      <w:bodyDiv w:val="1"/>
      <w:marLeft w:val="0"/>
      <w:marRight w:val="0"/>
      <w:marTop w:val="0"/>
      <w:marBottom w:val="0"/>
      <w:divBdr>
        <w:top w:val="none" w:sz="0" w:space="0" w:color="auto"/>
        <w:left w:val="none" w:sz="0" w:space="0" w:color="auto"/>
        <w:bottom w:val="none" w:sz="0" w:space="0" w:color="auto"/>
        <w:right w:val="none" w:sz="0" w:space="0" w:color="auto"/>
      </w:divBdr>
    </w:div>
    <w:div w:id="2030834005">
      <w:bodyDiv w:val="1"/>
      <w:marLeft w:val="0"/>
      <w:marRight w:val="0"/>
      <w:marTop w:val="0"/>
      <w:marBottom w:val="0"/>
      <w:divBdr>
        <w:top w:val="none" w:sz="0" w:space="0" w:color="auto"/>
        <w:left w:val="none" w:sz="0" w:space="0" w:color="auto"/>
        <w:bottom w:val="none" w:sz="0" w:space="0" w:color="auto"/>
        <w:right w:val="none" w:sz="0" w:space="0" w:color="auto"/>
      </w:divBdr>
    </w:div>
    <w:div w:id="2037189809">
      <w:bodyDiv w:val="1"/>
      <w:marLeft w:val="0"/>
      <w:marRight w:val="0"/>
      <w:marTop w:val="0"/>
      <w:marBottom w:val="0"/>
      <w:divBdr>
        <w:top w:val="none" w:sz="0" w:space="0" w:color="auto"/>
        <w:left w:val="none" w:sz="0" w:space="0" w:color="auto"/>
        <w:bottom w:val="none" w:sz="0" w:space="0" w:color="auto"/>
        <w:right w:val="none" w:sz="0" w:space="0" w:color="auto"/>
      </w:divBdr>
    </w:div>
    <w:div w:id="2043440062">
      <w:bodyDiv w:val="1"/>
      <w:marLeft w:val="0"/>
      <w:marRight w:val="0"/>
      <w:marTop w:val="0"/>
      <w:marBottom w:val="0"/>
      <w:divBdr>
        <w:top w:val="none" w:sz="0" w:space="0" w:color="auto"/>
        <w:left w:val="none" w:sz="0" w:space="0" w:color="auto"/>
        <w:bottom w:val="none" w:sz="0" w:space="0" w:color="auto"/>
        <w:right w:val="none" w:sz="0" w:space="0" w:color="auto"/>
      </w:divBdr>
    </w:div>
    <w:div w:id="2077312283">
      <w:bodyDiv w:val="1"/>
      <w:marLeft w:val="0"/>
      <w:marRight w:val="0"/>
      <w:marTop w:val="0"/>
      <w:marBottom w:val="0"/>
      <w:divBdr>
        <w:top w:val="none" w:sz="0" w:space="0" w:color="auto"/>
        <w:left w:val="none" w:sz="0" w:space="0" w:color="auto"/>
        <w:bottom w:val="none" w:sz="0" w:space="0" w:color="auto"/>
        <w:right w:val="none" w:sz="0" w:space="0" w:color="auto"/>
      </w:divBdr>
    </w:div>
    <w:div w:id="2084597033">
      <w:bodyDiv w:val="1"/>
      <w:marLeft w:val="0"/>
      <w:marRight w:val="0"/>
      <w:marTop w:val="0"/>
      <w:marBottom w:val="0"/>
      <w:divBdr>
        <w:top w:val="none" w:sz="0" w:space="0" w:color="auto"/>
        <w:left w:val="none" w:sz="0" w:space="0" w:color="auto"/>
        <w:bottom w:val="none" w:sz="0" w:space="0" w:color="auto"/>
        <w:right w:val="none" w:sz="0" w:space="0" w:color="auto"/>
      </w:divBdr>
    </w:div>
    <w:div w:id="2124684561">
      <w:bodyDiv w:val="1"/>
      <w:marLeft w:val="0"/>
      <w:marRight w:val="0"/>
      <w:marTop w:val="0"/>
      <w:marBottom w:val="0"/>
      <w:divBdr>
        <w:top w:val="none" w:sz="0" w:space="0" w:color="auto"/>
        <w:left w:val="none" w:sz="0" w:space="0" w:color="auto"/>
        <w:bottom w:val="none" w:sz="0" w:space="0" w:color="auto"/>
        <w:right w:val="none" w:sz="0" w:space="0" w:color="auto"/>
      </w:divBdr>
    </w:div>
    <w:div w:id="213328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_visual\MartinH\Hrad&#269;ovice\&#218;P_NOV&#221;\NAV\v&#253;voj%20obyvate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000">
                <a:latin typeface="+mn-lt"/>
                <a:cs typeface="Arial" pitchFamily="34" charset="0"/>
              </a:rPr>
              <a:t>Vývoj</a:t>
            </a:r>
            <a:r>
              <a:rPr lang="cs-CZ" sz="1000" baseline="0">
                <a:latin typeface="+mn-lt"/>
                <a:cs typeface="Arial" pitchFamily="34" charset="0"/>
              </a:rPr>
              <a:t> počtu obyvatel v obci Hradčovice v letech 1971 - 2011</a:t>
            </a:r>
            <a:endParaRPr lang="cs-CZ" sz="1000">
              <a:latin typeface="+mn-lt"/>
              <a:cs typeface="Arial" pitchFamily="34" charset="0"/>
            </a:endParaRPr>
          </a:p>
        </c:rich>
      </c:tx>
      <c:layout/>
    </c:title>
    <c:plotArea>
      <c:layout>
        <c:manualLayout>
          <c:layoutTarget val="inner"/>
          <c:xMode val="edge"/>
          <c:yMode val="edge"/>
          <c:x val="0.14941788028709205"/>
          <c:y val="0.11313478302259031"/>
          <c:w val="0.78609639281815435"/>
          <c:h val="0.66667129044104312"/>
        </c:manualLayout>
      </c:layout>
      <c:lineChart>
        <c:grouping val="stacked"/>
        <c:ser>
          <c:idx val="0"/>
          <c:order val="0"/>
          <c:tx>
            <c:strRef>
              <c:f>'[vývoj obyvatel.xls]List1'!$B$1</c:f>
              <c:strCache>
                <c:ptCount val="1"/>
                <c:pt idx="0">
                  <c:v>Počet obyvatel</c:v>
                </c:pt>
              </c:strCache>
            </c:strRef>
          </c:tx>
          <c:marker>
            <c:symbol val="none"/>
          </c:marker>
          <c:cat>
            <c:strRef>
              <c:f>'[vývoj obyvatel.xls]List1'!$A$2:$A$42</c:f>
              <c:strCache>
                <c:ptCount val="4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strCache>
            </c:strRef>
          </c:cat>
          <c:val>
            <c:numRef>
              <c:f>'[vývoj obyvatel.xls]List1'!$B$2:$B$42</c:f>
              <c:numCache>
                <c:formatCode>#,##0</c:formatCode>
                <c:ptCount val="41"/>
                <c:pt idx="0">
                  <c:v>1135</c:v>
                </c:pt>
                <c:pt idx="1">
                  <c:v>1129</c:v>
                </c:pt>
                <c:pt idx="2">
                  <c:v>1125</c:v>
                </c:pt>
                <c:pt idx="3">
                  <c:v>1118</c:v>
                </c:pt>
                <c:pt idx="4">
                  <c:v>1108</c:v>
                </c:pt>
                <c:pt idx="5">
                  <c:v>1072</c:v>
                </c:pt>
                <c:pt idx="6">
                  <c:v>1071</c:v>
                </c:pt>
                <c:pt idx="7">
                  <c:v>1065</c:v>
                </c:pt>
                <c:pt idx="8">
                  <c:v>1051</c:v>
                </c:pt>
                <c:pt idx="9">
                  <c:v>1054</c:v>
                </c:pt>
                <c:pt idx="10">
                  <c:v>1022</c:v>
                </c:pt>
                <c:pt idx="11">
                  <c:v>1029</c:v>
                </c:pt>
                <c:pt idx="12">
                  <c:v>1023</c:v>
                </c:pt>
                <c:pt idx="13">
                  <c:v>1041</c:v>
                </c:pt>
                <c:pt idx="14">
                  <c:v>1051</c:v>
                </c:pt>
                <c:pt idx="15">
                  <c:v>1047</c:v>
                </c:pt>
                <c:pt idx="16">
                  <c:v>1048</c:v>
                </c:pt>
                <c:pt idx="17">
                  <c:v>1045</c:v>
                </c:pt>
                <c:pt idx="18">
                  <c:v>1032</c:v>
                </c:pt>
                <c:pt idx="19">
                  <c:v>1017</c:v>
                </c:pt>
                <c:pt idx="20">
                  <c:v>1018</c:v>
                </c:pt>
                <c:pt idx="21">
                  <c:v>1003</c:v>
                </c:pt>
                <c:pt idx="22">
                  <c:v>1002</c:v>
                </c:pt>
                <c:pt idx="23">
                  <c:v>1002</c:v>
                </c:pt>
                <c:pt idx="24">
                  <c:v>995</c:v>
                </c:pt>
                <c:pt idx="25">
                  <c:v>999</c:v>
                </c:pt>
                <c:pt idx="26">
                  <c:v>1000</c:v>
                </c:pt>
                <c:pt idx="27">
                  <c:v>980</c:v>
                </c:pt>
                <c:pt idx="28">
                  <c:v>978</c:v>
                </c:pt>
                <c:pt idx="29">
                  <c:v>979</c:v>
                </c:pt>
                <c:pt idx="30">
                  <c:v>958</c:v>
                </c:pt>
                <c:pt idx="31">
                  <c:v>985</c:v>
                </c:pt>
                <c:pt idx="32">
                  <c:v>1001</c:v>
                </c:pt>
                <c:pt idx="33">
                  <c:v>995</c:v>
                </c:pt>
                <c:pt idx="34">
                  <c:v>984</c:v>
                </c:pt>
                <c:pt idx="35">
                  <c:v>995</c:v>
                </c:pt>
                <c:pt idx="36">
                  <c:v>1008</c:v>
                </c:pt>
                <c:pt idx="37">
                  <c:v>1012</c:v>
                </c:pt>
                <c:pt idx="38">
                  <c:v>1026</c:v>
                </c:pt>
                <c:pt idx="39">
                  <c:v>1041</c:v>
                </c:pt>
                <c:pt idx="40">
                  <c:v>1021</c:v>
                </c:pt>
              </c:numCache>
            </c:numRef>
          </c:val>
        </c:ser>
        <c:hiLowLines/>
        <c:marker val="1"/>
        <c:axId val="67756800"/>
        <c:axId val="67759104"/>
      </c:lineChart>
      <c:catAx>
        <c:axId val="67756800"/>
        <c:scaling>
          <c:orientation val="minMax"/>
        </c:scaling>
        <c:axPos val="b"/>
        <c:title>
          <c:tx>
            <c:rich>
              <a:bodyPr/>
              <a:lstStyle/>
              <a:p>
                <a:pPr>
                  <a:defRPr/>
                </a:pPr>
                <a:r>
                  <a:rPr lang="cs-CZ" sz="900" b="0">
                    <a:latin typeface="Arial" pitchFamily="34" charset="0"/>
                    <a:cs typeface="Arial" pitchFamily="34" charset="0"/>
                  </a:rPr>
                  <a:t>Rok</a:t>
                </a:r>
              </a:p>
            </c:rich>
          </c:tx>
          <c:layout/>
        </c:title>
        <c:numFmt formatCode="General" sourceLinked="1"/>
        <c:majorTickMark val="none"/>
        <c:tickLblPos val="nextTo"/>
        <c:txPr>
          <a:bodyPr/>
          <a:lstStyle/>
          <a:p>
            <a:pPr>
              <a:defRPr sz="900" baseline="0"/>
            </a:pPr>
            <a:endParaRPr lang="cs-CZ"/>
          </a:p>
        </c:txPr>
        <c:crossAx val="67759104"/>
        <c:crosses val="autoZero"/>
        <c:auto val="1"/>
        <c:lblAlgn val="ctr"/>
        <c:lblOffset val="100"/>
      </c:catAx>
      <c:valAx>
        <c:axId val="67759104"/>
        <c:scaling>
          <c:orientation val="minMax"/>
          <c:max val="1200"/>
          <c:min val="900"/>
        </c:scaling>
        <c:axPos val="l"/>
        <c:majorGridlines/>
        <c:title>
          <c:tx>
            <c:rich>
              <a:bodyPr/>
              <a:lstStyle/>
              <a:p>
                <a:pPr>
                  <a:defRPr/>
                </a:pPr>
                <a:r>
                  <a:rPr lang="cs-CZ" sz="900" b="0">
                    <a:latin typeface="Arial" pitchFamily="34" charset="0"/>
                    <a:cs typeface="Arial" pitchFamily="34" charset="0"/>
                  </a:rPr>
                  <a:t>Počet obyvatel</a:t>
                </a:r>
              </a:p>
            </c:rich>
          </c:tx>
          <c:layout/>
        </c:title>
        <c:numFmt formatCode="#,##0" sourceLinked="1"/>
        <c:tickLblPos val="nextTo"/>
        <c:txPr>
          <a:bodyPr/>
          <a:lstStyle/>
          <a:p>
            <a:pPr>
              <a:defRPr sz="900" baseline="0"/>
            </a:pPr>
            <a:endParaRPr lang="cs-CZ"/>
          </a:p>
        </c:txPr>
        <c:crossAx val="67756800"/>
        <c:crosses val="autoZero"/>
        <c:crossBetween val="between"/>
      </c:valAx>
    </c:plotArea>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2C997-1464-4781-B3AF-30CCEF2B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70</Pages>
  <Words>26250</Words>
  <Characters>154877</Characters>
  <Application>Microsoft Office Word</Application>
  <DocSecurity>0</DocSecurity>
  <Lines>1290</Lines>
  <Paragraphs>361</Paragraphs>
  <ScaleCrop>false</ScaleCrop>
  <HeadingPairs>
    <vt:vector size="2" baseType="variant">
      <vt:variant>
        <vt:lpstr>Název</vt:lpstr>
      </vt:variant>
      <vt:variant>
        <vt:i4>1</vt:i4>
      </vt:variant>
    </vt:vector>
  </HeadingPairs>
  <TitlesOfParts>
    <vt:vector size="1" baseType="lpstr">
      <vt:lpstr/>
    </vt:vector>
  </TitlesOfParts>
  <Company>ATELIER RS</Company>
  <LinksUpToDate>false</LinksUpToDate>
  <CharactersWithSpaces>180766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dc:creator>
  <cp:lastModifiedBy>SvatavaH</cp:lastModifiedBy>
  <cp:revision>120</cp:revision>
  <cp:lastPrinted>2014-07-14T12:52:00Z</cp:lastPrinted>
  <dcterms:created xsi:type="dcterms:W3CDTF">2014-01-23T12:12:00Z</dcterms:created>
  <dcterms:modified xsi:type="dcterms:W3CDTF">2014-07-15T06:00:00Z</dcterms:modified>
</cp:coreProperties>
</file>